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sz w:val="180"/>
          <w:szCs w:val="180"/>
          <w:shd w:val="clear" w:color="auto" w:fill="FFFFFF"/>
        </w:rPr>
      </w:pPr>
      <w:r>
        <w:rPr>
          <w:rFonts w:hint="eastAsia" w:ascii="宋体" w:hAnsi="宋体" w:cs="宋体"/>
          <w:sz w:val="180"/>
          <w:szCs w:val="180"/>
          <w:shd w:val="clear" w:color="auto" w:fill="FFFFFF"/>
        </w:rPr>
        <w:t xml:space="preserve"> </w:t>
      </w:r>
    </w:p>
    <w:p>
      <w:pPr>
        <w:adjustRightInd w:val="0"/>
        <w:spacing w:before="120" w:after="120" w:line="360" w:lineRule="auto"/>
        <w:jc w:val="center"/>
        <w:textAlignment w:val="baseline"/>
        <w:rPr>
          <w:rFonts w:ascii="宋体" w:hAnsi="宋体" w:cs="宋体"/>
          <w:b/>
          <w:bCs/>
          <w:color w:val="000000"/>
          <w:kern w:val="0"/>
          <w:sz w:val="84"/>
          <w:szCs w:val="84"/>
        </w:rPr>
      </w:pPr>
      <w:r>
        <w:rPr>
          <w:rFonts w:hint="eastAsia" w:ascii="宋体" w:hAnsi="宋体" w:cs="宋体"/>
          <w:b/>
          <w:bCs/>
          <w:color w:val="000000"/>
          <w:kern w:val="0"/>
          <w:sz w:val="84"/>
          <w:szCs w:val="84"/>
        </w:rPr>
        <w:t>竞争性谈判文件</w:t>
      </w:r>
    </w:p>
    <w:p>
      <w:pPr>
        <w:pStyle w:val="21"/>
        <w:spacing w:line="420" w:lineRule="auto"/>
        <w:jc w:val="both"/>
        <w:rPr>
          <w:rFonts w:ascii="宋体" w:hAnsi="宋体" w:eastAsia="宋体" w:cs="宋体"/>
          <w:spacing w:val="0"/>
          <w:kern w:val="2"/>
          <w:sz w:val="180"/>
          <w:szCs w:val="180"/>
          <w:shd w:val="clear" w:color="auto" w:fill="FFFFFF"/>
        </w:rPr>
      </w:pPr>
    </w:p>
    <w:p>
      <w:pPr>
        <w:spacing w:line="420" w:lineRule="auto"/>
        <w:ind w:left="2876" w:leftChars="504" w:hanging="1818" w:hangingChars="566"/>
        <w:rPr>
          <w:rFonts w:ascii="宋体" w:hAnsi="宋体" w:cs="宋体"/>
          <w:b/>
          <w:bCs/>
          <w:color w:val="FF0000"/>
          <w:sz w:val="32"/>
          <w:szCs w:val="24"/>
          <w:shd w:val="clear" w:color="auto" w:fill="FFFFFF"/>
        </w:rPr>
      </w:pPr>
      <w:r>
        <w:rPr>
          <w:rFonts w:hint="eastAsia" w:ascii="宋体" w:hAnsi="宋体" w:cs="宋体"/>
          <w:b/>
          <w:bCs/>
          <w:sz w:val="32"/>
          <w:szCs w:val="24"/>
          <w:shd w:val="clear" w:color="auto" w:fill="FFFFFF"/>
        </w:rPr>
        <w:t>项目名称：黄石市中心医院（黄金山院区）电视供应商遴选项目</w:t>
      </w:r>
    </w:p>
    <w:p>
      <w:pPr>
        <w:spacing w:line="420" w:lineRule="auto"/>
        <w:ind w:left="2876" w:leftChars="504" w:hanging="1818" w:hangingChars="566"/>
        <w:rPr>
          <w:rFonts w:ascii="宋体" w:hAnsi="宋体" w:cs="宋体"/>
          <w:b/>
          <w:bCs/>
          <w:sz w:val="32"/>
          <w:szCs w:val="24"/>
          <w:shd w:val="clear" w:color="auto" w:fill="FFFFFF"/>
        </w:rPr>
      </w:pPr>
      <w:r>
        <w:rPr>
          <w:rFonts w:hint="eastAsia" w:ascii="宋体" w:hAnsi="宋体" w:cs="宋体"/>
          <w:b/>
          <w:bCs/>
          <w:sz w:val="32"/>
          <w:szCs w:val="24"/>
          <w:shd w:val="clear" w:color="auto" w:fill="FFFFFF"/>
        </w:rPr>
        <w:t>采购方式：竞争性谈判</w:t>
      </w:r>
    </w:p>
    <w:p>
      <w:pPr>
        <w:spacing w:line="420" w:lineRule="auto"/>
        <w:ind w:left="2876" w:leftChars="504" w:hanging="1818" w:hangingChars="566"/>
        <w:rPr>
          <w:rFonts w:ascii="宋体" w:hAnsi="宋体" w:cs="宋体"/>
          <w:b/>
          <w:bCs/>
          <w:sz w:val="32"/>
          <w:szCs w:val="24"/>
          <w:shd w:val="clear" w:color="auto" w:fill="FFFFFF"/>
        </w:rPr>
      </w:pPr>
      <w:r>
        <w:rPr>
          <w:rFonts w:hint="eastAsia" w:ascii="宋体" w:hAnsi="宋体" w:cs="宋体"/>
          <w:b/>
          <w:bCs/>
          <w:sz w:val="32"/>
          <w:szCs w:val="24"/>
          <w:shd w:val="clear" w:color="auto" w:fill="FFFFFF"/>
        </w:rPr>
        <w:t>采 购 人：黄石市中心医院</w:t>
      </w:r>
    </w:p>
    <w:p>
      <w:pPr>
        <w:jc w:val="left"/>
        <w:rPr>
          <w:rFonts w:ascii="宋体" w:hAnsi="宋体" w:cs="宋体"/>
          <w:sz w:val="180"/>
          <w:szCs w:val="180"/>
          <w:shd w:val="clear" w:color="auto" w:fill="FFFFFF"/>
        </w:rPr>
      </w:pPr>
    </w:p>
    <w:p>
      <w:pPr>
        <w:jc w:val="center"/>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二〇二四年</w:t>
      </w:r>
      <w:r>
        <w:rPr>
          <w:rFonts w:hint="eastAsia" w:ascii="宋体" w:hAnsi="宋体" w:cs="宋体"/>
          <w:b/>
          <w:bCs/>
          <w:color w:val="FF0000"/>
          <w:sz w:val="32"/>
          <w:szCs w:val="32"/>
        </w:rPr>
        <w:t>二</w:t>
      </w:r>
      <w:r>
        <w:rPr>
          <w:rFonts w:hint="eastAsia" w:ascii="宋体" w:hAnsi="宋体" w:cs="宋体"/>
          <w:b/>
          <w:bCs/>
          <w:sz w:val="32"/>
          <w:szCs w:val="32"/>
        </w:rPr>
        <w:t>月</w:t>
      </w:r>
    </w:p>
    <w:p>
      <w:pPr>
        <w:spacing w:before="312" w:beforeLines="100" w:after="156" w:afterLines="50" w:line="360" w:lineRule="auto"/>
        <w:jc w:val="center"/>
        <w:rPr>
          <w:rFonts w:ascii="宋体" w:hAnsi="宋体" w:cs="宋体"/>
          <w:b/>
          <w:bCs/>
          <w:kern w:val="0"/>
          <w:sz w:val="36"/>
          <w:szCs w:val="36"/>
          <w:lang w:val="zh-CN"/>
        </w:rPr>
        <w:sectPr>
          <w:headerReference r:id="rId3" w:type="default"/>
          <w:footerReference r:id="rId4" w:type="default"/>
          <w:footerReference r:id="rId5" w:type="even"/>
          <w:pgSz w:w="11906" w:h="16838"/>
          <w:pgMar w:top="1120" w:right="1800" w:bottom="1440" w:left="1800" w:header="851" w:footer="851" w:gutter="0"/>
          <w:pgNumType w:start="0"/>
          <w:cols w:space="720" w:num="1"/>
          <w:titlePg/>
          <w:docGrid w:type="lines" w:linePitch="312" w:charSpace="0"/>
        </w:sectPr>
      </w:pPr>
      <w:bookmarkStart w:id="0" w:name="_Hlk46582539"/>
      <w:bookmarkStart w:id="1" w:name="_Toc456291246"/>
      <w:bookmarkStart w:id="2" w:name="_Toc456291523"/>
      <w:bookmarkStart w:id="3" w:name="_Toc456291340"/>
      <w:bookmarkStart w:id="4" w:name="_Toc456291465"/>
      <w:bookmarkStart w:id="5" w:name="_Toc456291151"/>
      <w:bookmarkStart w:id="6" w:name="_Toc456291266"/>
    </w:p>
    <w:p>
      <w:pPr>
        <w:spacing w:before="312" w:beforeLines="100" w:after="156" w:afterLines="50" w:line="360" w:lineRule="auto"/>
        <w:jc w:val="center"/>
        <w:rPr>
          <w:rFonts w:ascii="宋体" w:hAnsi="宋体" w:cs="宋体"/>
          <w:b/>
          <w:bCs/>
          <w:kern w:val="0"/>
          <w:sz w:val="36"/>
          <w:szCs w:val="36"/>
          <w:lang w:val="zh-CN"/>
        </w:rPr>
      </w:pPr>
      <w:r>
        <w:rPr>
          <w:rFonts w:hint="eastAsia" w:ascii="宋体" w:hAnsi="宋体" w:cs="宋体"/>
          <w:b/>
          <w:bCs/>
          <w:kern w:val="0"/>
          <w:sz w:val="36"/>
          <w:szCs w:val="36"/>
          <w:lang w:val="zh-CN"/>
        </w:rPr>
        <w:t>目  录</w:t>
      </w:r>
    </w:p>
    <w:bookmarkEnd w:id="0"/>
    <w:p>
      <w:pPr>
        <w:pStyle w:val="9"/>
        <w:tabs>
          <w:tab w:val="right" w:leader="dot" w:pos="8306"/>
        </w:tabs>
        <w:spacing w:line="360" w:lineRule="auto"/>
        <w:ind w:left="0"/>
        <w:rPr>
          <w:rFonts w:ascii="宋体" w:hAnsi="宋体" w:cs="宋体"/>
          <w:b/>
          <w:bCs/>
          <w:szCs w:val="28"/>
        </w:rPr>
      </w:pPr>
      <w:r>
        <w:rPr>
          <w:rFonts w:hint="eastAsia" w:ascii="宋体" w:hAnsi="宋体" w:cs="宋体"/>
          <w:sz w:val="24"/>
          <w:szCs w:val="24"/>
        </w:rPr>
        <w:fldChar w:fldCharType="begin"/>
      </w:r>
      <w:r>
        <w:rPr>
          <w:rStyle w:val="19"/>
          <w:rFonts w:hint="eastAsia" w:ascii="宋体" w:hAnsi="宋体" w:cs="宋体"/>
          <w:sz w:val="24"/>
          <w:szCs w:val="24"/>
        </w:rPr>
        <w:instrText xml:space="preserve"> TOC \o "1-3" \h \z \u </w:instrText>
      </w:r>
      <w:r>
        <w:rPr>
          <w:rFonts w:hint="eastAsia" w:ascii="宋体" w:hAnsi="宋体" w:cs="宋体"/>
          <w:sz w:val="24"/>
          <w:szCs w:val="24"/>
        </w:rPr>
        <w:fldChar w:fldCharType="separate"/>
      </w:r>
      <w:r>
        <w:fldChar w:fldCharType="begin"/>
      </w:r>
      <w:r>
        <w:instrText xml:space="preserve"> HYPERLINK \l "_Toc2614" </w:instrText>
      </w:r>
      <w:r>
        <w:fldChar w:fldCharType="separate"/>
      </w:r>
      <w:r>
        <w:rPr>
          <w:rFonts w:hint="eastAsia" w:ascii="宋体" w:hAnsi="宋体" w:cs="宋体"/>
          <w:b/>
          <w:bCs/>
          <w:szCs w:val="28"/>
        </w:rPr>
        <w:t>第一章  谈判邀请函</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_Toc2614 </w:instrText>
      </w:r>
      <w:r>
        <w:rPr>
          <w:rFonts w:hint="eastAsia" w:ascii="宋体" w:hAnsi="宋体" w:cs="宋体"/>
          <w:b/>
          <w:bCs/>
          <w:szCs w:val="28"/>
        </w:rPr>
        <w:fldChar w:fldCharType="separate"/>
      </w:r>
      <w:r>
        <w:rPr>
          <w:rFonts w:hint="eastAsia" w:ascii="宋体" w:hAnsi="宋体" w:cs="宋体"/>
          <w:b/>
          <w:bCs/>
          <w:szCs w:val="28"/>
        </w:rPr>
        <w:t>2</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"_Toc3927" </w:instrText>
      </w:r>
      <w:r>
        <w:fldChar w:fldCharType="separate"/>
      </w:r>
      <w:r>
        <w:rPr>
          <w:rFonts w:hint="eastAsia" w:ascii="宋体" w:hAnsi="宋体" w:cs="宋体"/>
          <w:b/>
          <w:bCs/>
          <w:szCs w:val="28"/>
        </w:rPr>
        <w:t>第二章  谈判须知</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_Toc3927 </w:instrText>
      </w:r>
      <w:r>
        <w:rPr>
          <w:rFonts w:hint="eastAsia" w:ascii="宋体" w:hAnsi="宋体" w:cs="宋体"/>
          <w:b/>
          <w:bCs/>
          <w:szCs w:val="28"/>
        </w:rPr>
        <w:fldChar w:fldCharType="separate"/>
      </w:r>
      <w:r>
        <w:rPr>
          <w:rFonts w:hint="eastAsia" w:ascii="宋体" w:hAnsi="宋体" w:cs="宋体"/>
          <w:b/>
          <w:bCs/>
          <w:szCs w:val="28"/>
        </w:rPr>
        <w:t>4</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"_Toc18233" </w:instrText>
      </w:r>
      <w:r>
        <w:fldChar w:fldCharType="separate"/>
      </w:r>
      <w:r>
        <w:rPr>
          <w:rFonts w:hint="eastAsia" w:ascii="宋体" w:hAnsi="宋体" w:cs="宋体"/>
          <w:b/>
          <w:bCs/>
          <w:szCs w:val="28"/>
        </w:rPr>
        <w:t>第三章  项目采购需求</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_Toc18233 </w:instrText>
      </w:r>
      <w:r>
        <w:rPr>
          <w:rFonts w:hint="eastAsia" w:ascii="宋体" w:hAnsi="宋体" w:cs="宋体"/>
          <w:b/>
          <w:bCs/>
          <w:szCs w:val="28"/>
        </w:rPr>
        <w:fldChar w:fldCharType="separate"/>
      </w:r>
      <w:r>
        <w:rPr>
          <w:rFonts w:hint="eastAsia" w:ascii="宋体" w:hAnsi="宋体" w:cs="宋体"/>
          <w:b/>
          <w:bCs/>
          <w:szCs w:val="28"/>
        </w:rPr>
        <w:t>14</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"_Toc22896" </w:instrText>
      </w:r>
      <w:r>
        <w:fldChar w:fldCharType="separate"/>
      </w:r>
      <w:r>
        <w:rPr>
          <w:rFonts w:hint="eastAsia" w:ascii="宋体" w:hAnsi="宋体" w:cs="宋体"/>
          <w:b/>
          <w:bCs/>
          <w:szCs w:val="28"/>
        </w:rPr>
        <w:t>第四章  竞争性谈判评审办法</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_Toc22896 </w:instrText>
      </w:r>
      <w:r>
        <w:rPr>
          <w:rFonts w:hint="eastAsia" w:ascii="宋体" w:hAnsi="宋体" w:cs="宋体"/>
          <w:b/>
          <w:bCs/>
          <w:szCs w:val="28"/>
        </w:rPr>
        <w:fldChar w:fldCharType="separate"/>
      </w:r>
      <w:r>
        <w:rPr>
          <w:rFonts w:hint="eastAsia" w:ascii="宋体" w:hAnsi="宋体" w:cs="宋体"/>
          <w:b/>
          <w:bCs/>
          <w:szCs w:val="28"/>
        </w:rPr>
        <w:t>15</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"_Toc28107" </w:instrText>
      </w:r>
      <w:r>
        <w:fldChar w:fldCharType="separate"/>
      </w:r>
      <w:r>
        <w:rPr>
          <w:rFonts w:hint="eastAsia" w:ascii="宋体" w:hAnsi="宋体" w:cs="宋体"/>
          <w:b/>
          <w:bCs/>
          <w:szCs w:val="28"/>
        </w:rPr>
        <w:t>第五章  合同格式</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_Toc28107 </w:instrText>
      </w:r>
      <w:r>
        <w:rPr>
          <w:rFonts w:hint="eastAsia" w:ascii="宋体" w:hAnsi="宋体" w:cs="宋体"/>
          <w:b/>
          <w:bCs/>
          <w:szCs w:val="28"/>
        </w:rPr>
        <w:fldChar w:fldCharType="separate"/>
      </w:r>
      <w:r>
        <w:rPr>
          <w:rFonts w:hint="eastAsia" w:ascii="宋体" w:hAnsi="宋体" w:cs="宋体"/>
          <w:b/>
          <w:bCs/>
          <w:szCs w:val="28"/>
        </w:rPr>
        <w:t>19</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b/>
          <w:bCs/>
          <w:szCs w:val="28"/>
        </w:rPr>
      </w:pPr>
      <w:r>
        <w:fldChar w:fldCharType="begin"/>
      </w:r>
      <w:r>
        <w:instrText xml:space="preserve"> HYPERLINK \l "_Toc15914" </w:instrText>
      </w:r>
      <w:r>
        <w:fldChar w:fldCharType="separate"/>
      </w:r>
      <w:r>
        <w:rPr>
          <w:rFonts w:hint="eastAsia" w:ascii="宋体" w:hAnsi="宋体" w:cs="宋体"/>
          <w:b/>
          <w:bCs/>
          <w:szCs w:val="28"/>
        </w:rPr>
        <w:t>第六章  谈判响应文件格式</w:t>
      </w:r>
      <w:r>
        <w:rPr>
          <w:rFonts w:hint="eastAsia" w:ascii="宋体" w:hAnsi="宋体" w:cs="宋体"/>
          <w:b/>
          <w:bCs/>
          <w:szCs w:val="28"/>
        </w:rPr>
        <w:tab/>
      </w:r>
      <w:r>
        <w:rPr>
          <w:rFonts w:hint="eastAsia" w:ascii="宋体" w:hAnsi="宋体" w:cs="宋体"/>
          <w:b/>
          <w:bCs/>
          <w:szCs w:val="28"/>
        </w:rPr>
        <w:fldChar w:fldCharType="begin"/>
      </w:r>
      <w:r>
        <w:rPr>
          <w:rFonts w:hint="eastAsia" w:ascii="宋体" w:hAnsi="宋体" w:cs="宋体"/>
          <w:b/>
          <w:bCs/>
          <w:szCs w:val="28"/>
        </w:rPr>
        <w:instrText xml:space="preserve"> PAGEREF _Toc15914 </w:instrText>
      </w:r>
      <w:r>
        <w:rPr>
          <w:rFonts w:hint="eastAsia" w:ascii="宋体" w:hAnsi="宋体" w:cs="宋体"/>
          <w:b/>
          <w:bCs/>
          <w:szCs w:val="28"/>
        </w:rPr>
        <w:fldChar w:fldCharType="separate"/>
      </w:r>
      <w:r>
        <w:rPr>
          <w:rFonts w:hint="eastAsia" w:ascii="宋体" w:hAnsi="宋体" w:cs="宋体"/>
          <w:b/>
          <w:bCs/>
          <w:szCs w:val="28"/>
        </w:rPr>
        <w:t>21</w:t>
      </w:r>
      <w:r>
        <w:rPr>
          <w:rFonts w:hint="eastAsia" w:ascii="宋体" w:hAnsi="宋体" w:cs="宋体"/>
          <w:b/>
          <w:bCs/>
          <w:szCs w:val="28"/>
        </w:rPr>
        <w:fldChar w:fldCharType="end"/>
      </w:r>
      <w:r>
        <w:rPr>
          <w:rFonts w:hint="eastAsia" w:ascii="宋体" w:hAnsi="宋体" w:cs="宋体"/>
          <w:b/>
          <w:bCs/>
          <w:szCs w:val="28"/>
        </w:rPr>
        <w:fldChar w:fldCharType="end"/>
      </w:r>
    </w:p>
    <w:p>
      <w:pPr>
        <w:pStyle w:val="9"/>
        <w:tabs>
          <w:tab w:val="right" w:leader="dot" w:pos="8306"/>
        </w:tabs>
        <w:spacing w:line="360" w:lineRule="auto"/>
        <w:ind w:left="0"/>
        <w:rPr>
          <w:rFonts w:ascii="宋体" w:hAnsi="宋体" w:cs="宋体"/>
          <w:sz w:val="24"/>
          <w:szCs w:val="24"/>
        </w:rPr>
      </w:pPr>
    </w:p>
    <w:p>
      <w:pPr>
        <w:pStyle w:val="14"/>
        <w:tabs>
          <w:tab w:val="right" w:leader="dot" w:pos="8200"/>
        </w:tabs>
        <w:spacing w:line="360" w:lineRule="auto"/>
        <w:ind w:left="1" w:leftChars="0" w:firstLine="425"/>
        <w:rPr>
          <w:rFonts w:ascii="宋体" w:hAnsi="宋体" w:cs="宋体"/>
        </w:rPr>
      </w:pPr>
      <w:r>
        <w:rPr>
          <w:rFonts w:hint="eastAsia" w:ascii="宋体" w:hAnsi="宋体" w:cs="宋体"/>
          <w:sz w:val="24"/>
          <w:szCs w:val="24"/>
        </w:rPr>
        <w:fldChar w:fldCharType="end"/>
      </w:r>
    </w:p>
    <w:p>
      <w:pPr>
        <w:pStyle w:val="4"/>
        <w:spacing w:before="260" w:after="260" w:line="240" w:lineRule="auto"/>
        <w:ind w:left="0" w:firstLine="0"/>
        <w:rPr>
          <w:rFonts w:cs="宋体"/>
          <w:kern w:val="2"/>
          <w:szCs w:val="36"/>
        </w:rPr>
      </w:pPr>
      <w:bookmarkStart w:id="7" w:name="_Toc44692048"/>
      <w:r>
        <w:rPr>
          <w:rFonts w:hint="eastAsia" w:cs="宋体"/>
          <w:kern w:val="2"/>
          <w:szCs w:val="36"/>
        </w:rPr>
        <w:br w:type="page"/>
      </w:r>
      <w:bookmarkStart w:id="8" w:name="_Toc2614"/>
      <w:r>
        <w:rPr>
          <w:rFonts w:hint="eastAsia" w:cs="宋体"/>
          <w:kern w:val="2"/>
          <w:szCs w:val="36"/>
        </w:rPr>
        <w:t>第一章  谈判邀请函</w:t>
      </w:r>
      <w:bookmarkEnd w:id="1"/>
      <w:bookmarkEnd w:id="2"/>
      <w:bookmarkEnd w:id="3"/>
      <w:bookmarkEnd w:id="4"/>
      <w:bookmarkEnd w:id="5"/>
      <w:bookmarkEnd w:id="6"/>
      <w:bookmarkEnd w:id="7"/>
      <w:bookmarkEnd w:id="8"/>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81" w:type="dxa"/>
          </w:tcPr>
          <w:p>
            <w:pPr>
              <w:widowControl/>
              <w:adjustRightInd w:val="0"/>
              <w:snapToGrid w:val="0"/>
              <w:spacing w:before="156" w:beforeLines="50" w:line="360" w:lineRule="auto"/>
              <w:ind w:firstLine="480" w:firstLineChars="200"/>
              <w:jc w:val="left"/>
              <w:outlineLvl w:val="2"/>
              <w:rPr>
                <w:rFonts w:ascii="宋体" w:hAnsi="宋体" w:cs="宋体"/>
                <w:bCs/>
                <w:kern w:val="0"/>
                <w:sz w:val="24"/>
                <w:szCs w:val="24"/>
              </w:rPr>
            </w:pPr>
            <w:bookmarkStart w:id="9" w:name="_Toc46834656"/>
            <w:bookmarkStart w:id="10" w:name="_Toc31564"/>
            <w:bookmarkStart w:id="11" w:name="_Toc46764833"/>
            <w:bookmarkStart w:id="12" w:name="_Toc46744879"/>
            <w:bookmarkStart w:id="13" w:name="_Toc44692049"/>
            <w:bookmarkStart w:id="14" w:name="_Hlk46583734"/>
            <w:bookmarkStart w:id="15" w:name="_Toc381602681"/>
            <w:bookmarkStart w:id="16" w:name="_Toc44790000"/>
            <w:bookmarkStart w:id="17" w:name="_Toc44790119"/>
            <w:bookmarkStart w:id="18" w:name="_Toc456291247"/>
            <w:bookmarkStart w:id="19" w:name="_Toc456291152"/>
            <w:bookmarkStart w:id="20" w:name="_Toc456291267"/>
            <w:bookmarkStart w:id="21" w:name="_Toc456291466"/>
            <w:bookmarkStart w:id="22" w:name="_Toc456291341"/>
            <w:bookmarkStart w:id="23" w:name="_Toc456291524"/>
            <w:r>
              <w:rPr>
                <w:rFonts w:hint="eastAsia" w:ascii="宋体" w:hAnsi="宋体" w:cs="宋体"/>
                <w:bCs/>
                <w:kern w:val="0"/>
                <w:sz w:val="24"/>
                <w:szCs w:val="24"/>
              </w:rPr>
              <w:t>项目概况</w:t>
            </w:r>
            <w:bookmarkEnd w:id="9"/>
            <w:bookmarkEnd w:id="10"/>
            <w:bookmarkEnd w:id="11"/>
            <w:bookmarkEnd w:id="12"/>
          </w:p>
          <w:p>
            <w:pPr>
              <w:spacing w:line="420" w:lineRule="exact"/>
              <w:ind w:firstLine="480" w:firstLineChars="200"/>
              <w:rPr>
                <w:rFonts w:ascii="宋体" w:hAnsi="宋体" w:cs="宋体"/>
                <w:b/>
                <w:kern w:val="0"/>
                <w:sz w:val="24"/>
              </w:rPr>
            </w:pPr>
            <w:bookmarkStart w:id="24" w:name="_Toc21270"/>
            <w:bookmarkStart w:id="25" w:name="_Toc46737564"/>
            <w:bookmarkStart w:id="26" w:name="_Toc46833190"/>
            <w:bookmarkStart w:id="27" w:name="_Toc46760623"/>
            <w:bookmarkStart w:id="28" w:name="_Toc46737152"/>
            <w:bookmarkStart w:id="29" w:name="_Toc48924367"/>
            <w:r>
              <w:rPr>
                <w:rFonts w:hint="eastAsia" w:ascii="宋体" w:hAnsi="宋体" w:cs="宋体"/>
                <w:sz w:val="24"/>
              </w:rPr>
              <w:t>黄石市中心医院（黄金山院区）电视供应商遴选项目</w:t>
            </w:r>
            <w:r>
              <w:rPr>
                <w:rFonts w:hint="eastAsia" w:ascii="宋体" w:hAnsi="宋体" w:cs="宋体"/>
                <w:bCs/>
                <w:kern w:val="0"/>
                <w:sz w:val="24"/>
                <w:szCs w:val="24"/>
              </w:rPr>
              <w:t>采购项目的潜在供应商应在</w:t>
            </w:r>
            <w:r>
              <w:rPr>
                <w:rFonts w:hint="eastAsia" w:ascii="宋体" w:hAnsi="宋体" w:cs="宋体"/>
                <w:bCs/>
                <w:kern w:val="0"/>
                <w:sz w:val="24"/>
                <w:szCs w:val="24"/>
                <w:u w:val="single"/>
              </w:rPr>
              <w:t>网络</w:t>
            </w:r>
            <w:r>
              <w:rPr>
                <w:rFonts w:hint="eastAsia" w:ascii="宋体" w:hAnsi="宋体" w:cs="宋体"/>
                <w:bCs/>
                <w:kern w:val="0"/>
                <w:sz w:val="24"/>
                <w:szCs w:val="24"/>
              </w:rPr>
              <w:t>获取采购文件，并于</w:t>
            </w:r>
            <w:r>
              <w:rPr>
                <w:rFonts w:hint="eastAsia" w:ascii="宋体" w:hAnsi="宋体" w:cs="宋体"/>
                <w:color w:val="FF0000"/>
                <w:kern w:val="0"/>
                <w:sz w:val="24"/>
                <w:u w:val="single"/>
                <w:lang w:val="en-US" w:eastAsia="zh-CN"/>
              </w:rPr>
              <w:t>2024</w:t>
            </w:r>
            <w:r>
              <w:rPr>
                <w:rFonts w:hint="eastAsia" w:ascii="宋体" w:hAnsi="宋体" w:cs="宋体"/>
                <w:color w:val="FF0000"/>
                <w:kern w:val="0"/>
                <w:sz w:val="24"/>
                <w:u w:val="single"/>
              </w:rPr>
              <w:t xml:space="preserve">年 </w:t>
            </w:r>
            <w:r>
              <w:rPr>
                <w:rFonts w:hint="eastAsia" w:ascii="宋体" w:hAnsi="宋体" w:cs="宋体"/>
                <w:color w:val="FF0000"/>
                <w:kern w:val="0"/>
                <w:sz w:val="24"/>
                <w:u w:val="single"/>
                <w:lang w:val="en-US" w:eastAsia="zh-CN"/>
              </w:rPr>
              <w:t>3</w:t>
            </w:r>
            <w:r>
              <w:rPr>
                <w:rFonts w:hint="eastAsia" w:ascii="宋体" w:hAnsi="宋体" w:cs="宋体"/>
                <w:color w:val="FF0000"/>
                <w:kern w:val="0"/>
                <w:sz w:val="24"/>
                <w:u w:val="single"/>
              </w:rPr>
              <w:t xml:space="preserve"> 月  </w:t>
            </w:r>
            <w:r>
              <w:rPr>
                <w:rFonts w:hint="eastAsia" w:ascii="宋体" w:hAnsi="宋体" w:cs="宋体"/>
                <w:color w:val="FF0000"/>
                <w:kern w:val="0"/>
                <w:sz w:val="24"/>
                <w:u w:val="single"/>
                <w:lang w:val="en-US" w:eastAsia="zh-CN"/>
              </w:rPr>
              <w:t>7</w:t>
            </w:r>
            <w:r>
              <w:rPr>
                <w:rFonts w:hint="eastAsia" w:ascii="宋体" w:hAnsi="宋体" w:cs="宋体"/>
                <w:color w:val="FF0000"/>
                <w:kern w:val="0"/>
                <w:sz w:val="24"/>
                <w:u w:val="single"/>
              </w:rPr>
              <w:t>日 17 点 0 分</w:t>
            </w:r>
            <w:r>
              <w:rPr>
                <w:rFonts w:hint="eastAsia" w:ascii="宋体" w:hAnsi="宋体" w:cs="宋体"/>
                <w:bCs/>
                <w:kern w:val="0"/>
                <w:sz w:val="24"/>
                <w:szCs w:val="24"/>
              </w:rPr>
              <w:t>（北京时间）前提交报名文件。</w:t>
            </w:r>
            <w:bookmarkEnd w:id="24"/>
            <w:bookmarkEnd w:id="25"/>
            <w:bookmarkEnd w:id="26"/>
            <w:bookmarkEnd w:id="27"/>
            <w:bookmarkEnd w:id="28"/>
            <w:bookmarkEnd w:id="29"/>
          </w:p>
        </w:tc>
      </w:tr>
      <w:bookmarkEnd w:id="13"/>
      <w:bookmarkEnd w:id="14"/>
      <w:bookmarkEnd w:id="15"/>
      <w:bookmarkEnd w:id="16"/>
      <w:bookmarkEnd w:id="17"/>
    </w:tbl>
    <w:p>
      <w:pPr>
        <w:widowControl/>
        <w:spacing w:before="156" w:beforeLines="50" w:line="360" w:lineRule="auto"/>
        <w:ind w:firstLine="482" w:firstLineChars="200"/>
        <w:jc w:val="left"/>
        <w:outlineLvl w:val="2"/>
        <w:rPr>
          <w:rFonts w:ascii="宋体" w:hAnsi="宋体" w:cs="宋体"/>
          <w:b/>
          <w:kern w:val="0"/>
          <w:sz w:val="24"/>
          <w:szCs w:val="24"/>
        </w:rPr>
      </w:pPr>
      <w:bookmarkStart w:id="30" w:name="_Toc26050"/>
      <w:r>
        <w:rPr>
          <w:rFonts w:hint="eastAsia" w:ascii="宋体" w:hAnsi="宋体" w:cs="宋体"/>
          <w:b/>
          <w:kern w:val="0"/>
          <w:sz w:val="24"/>
          <w:szCs w:val="24"/>
        </w:rPr>
        <w:t>一、项目基本情况</w:t>
      </w:r>
      <w:bookmarkEnd w:id="30"/>
    </w:p>
    <w:p>
      <w:pPr>
        <w:widowControl/>
        <w:spacing w:before="156" w:beforeLines="50" w:line="360" w:lineRule="auto"/>
        <w:ind w:firstLine="482" w:firstLineChars="200"/>
        <w:jc w:val="left"/>
        <w:outlineLvl w:val="1"/>
        <w:rPr>
          <w:rFonts w:ascii="宋体" w:hAnsi="宋体" w:cs="宋体"/>
          <w:b/>
          <w:kern w:val="0"/>
          <w:sz w:val="24"/>
        </w:rPr>
      </w:pPr>
      <w:bookmarkStart w:id="31" w:name="_Toc19989"/>
      <w:bookmarkStart w:id="32" w:name="_Toc44692062"/>
      <w:r>
        <w:rPr>
          <w:rFonts w:hint="eastAsia" w:ascii="宋体" w:hAnsi="宋体" w:cs="宋体"/>
          <w:b/>
          <w:kern w:val="0"/>
          <w:sz w:val="24"/>
        </w:rPr>
        <w:t>一、</w:t>
      </w:r>
      <w:r>
        <w:rPr>
          <w:rFonts w:hint="eastAsia" w:ascii="宋体" w:hAnsi="宋体" w:cs="宋体"/>
          <w:b/>
          <w:bCs/>
          <w:kern w:val="0"/>
          <w:sz w:val="24"/>
        </w:rPr>
        <w:t>项目概况</w:t>
      </w:r>
    </w:p>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项目名称：黄石市中心医院（黄金山院区）电视供应商遴选项目</w:t>
      </w:r>
    </w:p>
    <w:p>
      <w:pPr>
        <w:spacing w:line="420" w:lineRule="exact"/>
        <w:ind w:firstLine="480" w:firstLineChars="200"/>
        <w:rPr>
          <w:rFonts w:ascii="宋体" w:hAnsi="宋体" w:cs="宋体"/>
          <w:sz w:val="24"/>
        </w:rPr>
      </w:pPr>
      <w:r>
        <w:rPr>
          <w:rFonts w:hint="eastAsia" w:ascii="宋体" w:hAnsi="宋体" w:cs="宋体"/>
          <w:sz w:val="24"/>
        </w:rPr>
        <w:t>2.采购方式：竞争性谈判</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w:t>
      </w:r>
      <w:r>
        <w:rPr>
          <w:rFonts w:ascii="宋体" w:hAnsi="宋体" w:cs="宋体"/>
          <w:sz w:val="24"/>
        </w:rPr>
        <w:t>0</w:t>
      </w:r>
      <w:r>
        <w:rPr>
          <w:rFonts w:hint="eastAsia" w:ascii="宋体" w:hAnsi="宋体" w:cs="宋体"/>
          <w:sz w:val="24"/>
        </w:rPr>
        <w:t>00元/台（据实结算）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服务期：2年</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firstLine="480" w:firstLineChars="200"/>
        <w:rPr>
          <w:rFonts w:ascii="宋体" w:hAnsi="宋体" w:cs="宋体"/>
          <w:sz w:val="24"/>
        </w:rPr>
      </w:pPr>
      <w:r>
        <w:rPr>
          <w:rFonts w:hint="eastAsia" w:ascii="宋体" w:hAnsi="宋体" w:cs="宋体"/>
          <w:sz w:val="24"/>
        </w:rPr>
        <w:t>8．质保期：1年以上</w:t>
      </w:r>
    </w:p>
    <w:p>
      <w:pPr>
        <w:spacing w:line="420" w:lineRule="exact"/>
        <w:ind w:firstLine="480" w:firstLineChars="200"/>
        <w:rPr>
          <w:rFonts w:ascii="宋体" w:hAnsi="宋体" w:cs="宋体"/>
          <w:sz w:val="24"/>
        </w:rPr>
      </w:pPr>
      <w:r>
        <w:rPr>
          <w:rFonts w:ascii="宋体" w:hAnsi="宋体" w:cs="宋体"/>
          <w:sz w:val="24"/>
        </w:rPr>
        <w:t>9.</w:t>
      </w:r>
      <w:r>
        <w:rPr>
          <w:rFonts w:hint="eastAsia" w:ascii="宋体" w:hAnsi="宋体" w:cs="宋体"/>
          <w:sz w:val="24"/>
        </w:rPr>
        <w:t>质量要求：符合国家管理、质检部门合格标准</w:t>
      </w:r>
    </w:p>
    <w:p>
      <w:pPr>
        <w:widowControl/>
        <w:spacing w:line="360" w:lineRule="auto"/>
        <w:ind w:firstLine="482" w:firstLineChars="200"/>
        <w:jc w:val="left"/>
        <w:outlineLvl w:val="2"/>
        <w:rPr>
          <w:rFonts w:ascii="宋体" w:hAnsi="宋体" w:cs="宋体"/>
          <w:b/>
          <w:kern w:val="0"/>
          <w:sz w:val="24"/>
          <w:szCs w:val="24"/>
        </w:rPr>
      </w:pPr>
      <w:r>
        <w:rPr>
          <w:rFonts w:hint="eastAsia" w:ascii="宋体" w:hAnsi="宋体" w:cs="宋体"/>
          <w:b/>
          <w:kern w:val="0"/>
          <w:sz w:val="24"/>
          <w:szCs w:val="24"/>
        </w:rPr>
        <w:t>二、申请人的资格要求</w:t>
      </w:r>
      <w:bookmarkEnd w:id="31"/>
      <w:bookmarkEnd w:id="32"/>
    </w:p>
    <w:p>
      <w:pPr>
        <w:tabs>
          <w:tab w:val="left" w:pos="7230"/>
        </w:tabs>
        <w:spacing w:line="360" w:lineRule="auto"/>
        <w:ind w:firstLine="480" w:firstLineChars="200"/>
        <w:rPr>
          <w:rFonts w:ascii="宋体" w:hAnsi="宋体" w:cs="宋体"/>
          <w:kern w:val="0"/>
          <w:sz w:val="24"/>
        </w:rPr>
      </w:pPr>
      <w:bookmarkStart w:id="33" w:name="_Hlk36252342"/>
      <w:bookmarkStart w:id="34" w:name="_Toc46501129"/>
      <w:bookmarkStart w:id="35" w:name="_Hlk36252394"/>
      <w:bookmarkStart w:id="36" w:name="_Toc44692073"/>
      <w:bookmarkStart w:id="37" w:name="_Toc44692079"/>
      <w:r>
        <w:rPr>
          <w:rFonts w:hint="eastAsia" w:ascii="宋体" w:hAnsi="宋体" w:cs="宋体"/>
          <w:kern w:val="0"/>
          <w:sz w:val="24"/>
        </w:rPr>
        <w:t>1.满足《中华人民共和国政府采购法》第二十二条规定</w:t>
      </w:r>
      <w:bookmarkEnd w:id="33"/>
      <w:r>
        <w:rPr>
          <w:rFonts w:hint="eastAsia" w:ascii="宋体" w:hAnsi="宋体" w:cs="宋体"/>
          <w:kern w:val="0"/>
          <w:sz w:val="24"/>
        </w:rPr>
        <w:t>，即：</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（1）具有独立承担民事责任的能力；</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（2）具有良好的商业信誉和健全的财务会计制度；</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（3）具有履行合同所必需的设备和专业技术能力；</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（4）有依法缴纳税收和社会保障资金的良好记录；</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（5）参加政府采购活动前三年内，在经营活动中没有重大违法记录；</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（6）法律、行政法规规定的其他条件。</w:t>
      </w:r>
    </w:p>
    <w:bookmarkEnd w:id="34"/>
    <w:bookmarkEnd w:id="35"/>
    <w:bookmarkEnd w:id="36"/>
    <w:p>
      <w:pPr>
        <w:tabs>
          <w:tab w:val="left" w:pos="7230"/>
        </w:tabs>
        <w:spacing w:line="360" w:lineRule="auto"/>
        <w:ind w:firstLine="480" w:firstLineChars="200"/>
        <w:rPr>
          <w:rFonts w:ascii="宋体" w:hAnsi="宋体" w:cs="宋体"/>
          <w:kern w:val="0"/>
          <w:sz w:val="24"/>
        </w:rPr>
      </w:pPr>
      <w:bookmarkStart w:id="38" w:name="_Toc44692077"/>
      <w:r>
        <w:rPr>
          <w:rFonts w:hint="eastAsia" w:ascii="宋体" w:hAnsi="宋体" w:cs="宋体"/>
          <w:kern w:val="0"/>
          <w:sz w:val="24"/>
        </w:rPr>
        <w:t>3.供应商人未被列入“信用中国”网站（www.creditchina.gov.cn）失信被执行人、重大税收违法失信主体</w:t>
      </w:r>
      <w:r>
        <w:rPr>
          <w:rFonts w:hint="eastAsia" w:ascii="宋体" w:hAnsi="宋体" w:cs="宋体"/>
          <w:sz w:val="24"/>
        </w:rPr>
        <w:t>、</w:t>
      </w:r>
      <w:r>
        <w:rPr>
          <w:rFonts w:hint="eastAsia" w:ascii="宋体" w:hAnsi="宋体" w:cs="宋体"/>
          <w:kern w:val="0"/>
          <w:sz w:val="24"/>
        </w:rPr>
        <w:t>政府采购严重违法失信行为记录名单和“中国政府采购网”（www.ccgp.gov.cn）政府采购严重违法失信行为记录名单（以投标截止当日查询结果为准）。</w:t>
      </w:r>
    </w:p>
    <w:bookmarkEnd w:id="38"/>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4.单位负责人为同一人或者存在直接控股、管理关系的不同供应商，不得参加本项目同一合同项下的政府采购活动。</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5.为本采购项目提供整体设计、规范编制或者项目管理、监理、检测等服务的，不得再参加本项目的其他招标采购活动。</w:t>
      </w:r>
    </w:p>
    <w:p>
      <w:pPr>
        <w:tabs>
          <w:tab w:val="left" w:pos="7230"/>
        </w:tabs>
        <w:spacing w:line="360" w:lineRule="auto"/>
        <w:ind w:firstLine="480" w:firstLineChars="200"/>
        <w:rPr>
          <w:rFonts w:ascii="宋体" w:hAnsi="宋体" w:cs="宋体"/>
          <w:kern w:val="0"/>
          <w:sz w:val="24"/>
        </w:rPr>
      </w:pPr>
      <w:r>
        <w:rPr>
          <w:rFonts w:hint="eastAsia" w:ascii="宋体" w:hAnsi="宋体" w:cs="宋体"/>
          <w:kern w:val="0"/>
          <w:sz w:val="24"/>
        </w:rPr>
        <w:t>以上资格要求为本次项目供应商应具备的基本条件，参加协商的供应商必须满足资格要求中对应的所有条款，并按照相关规定递交资格证明文件。供应商资格要求以评标阶段的资格性审查为准。</w:t>
      </w:r>
    </w:p>
    <w:p>
      <w:pPr>
        <w:widowControl/>
        <w:spacing w:line="360" w:lineRule="auto"/>
        <w:ind w:firstLine="482" w:firstLineChars="200"/>
        <w:jc w:val="left"/>
        <w:outlineLvl w:val="2"/>
        <w:rPr>
          <w:rFonts w:ascii="宋体" w:hAnsi="宋体" w:cs="宋体"/>
          <w:b/>
          <w:kern w:val="0"/>
          <w:sz w:val="24"/>
          <w:szCs w:val="24"/>
        </w:rPr>
      </w:pPr>
      <w:bookmarkStart w:id="39" w:name="_Toc10443"/>
      <w:r>
        <w:rPr>
          <w:rFonts w:hint="eastAsia" w:ascii="宋体" w:hAnsi="宋体" w:cs="宋体"/>
          <w:b/>
          <w:kern w:val="0"/>
          <w:sz w:val="24"/>
          <w:szCs w:val="24"/>
        </w:rPr>
        <w:t>三、</w:t>
      </w:r>
      <w:bookmarkEnd w:id="37"/>
      <w:bookmarkEnd w:id="39"/>
      <w:r>
        <w:rPr>
          <w:rFonts w:hint="eastAsia" w:ascii="宋体" w:hAnsi="宋体" w:cs="宋体"/>
          <w:b/>
          <w:kern w:val="0"/>
          <w:sz w:val="24"/>
          <w:szCs w:val="24"/>
        </w:rPr>
        <w:t>报名时间</w:t>
      </w:r>
    </w:p>
    <w:p>
      <w:pPr>
        <w:tabs>
          <w:tab w:val="left" w:pos="7230"/>
        </w:tabs>
        <w:spacing w:line="360" w:lineRule="auto"/>
        <w:ind w:firstLine="480" w:firstLineChars="200"/>
        <w:rPr>
          <w:rFonts w:ascii="宋体" w:hAnsi="宋体" w:cs="宋体"/>
          <w:kern w:val="0"/>
          <w:sz w:val="24"/>
        </w:rPr>
      </w:pPr>
      <w:bookmarkStart w:id="40" w:name="_Toc46422886"/>
      <w:bookmarkStart w:id="41" w:name="_Toc46423594"/>
      <w:bookmarkStart w:id="42" w:name="_Toc46484578"/>
      <w:bookmarkStart w:id="43" w:name="_Toc46423207"/>
      <w:bookmarkStart w:id="44" w:name="_Toc46422978"/>
      <w:bookmarkStart w:id="45" w:name="_Toc11143"/>
      <w:bookmarkStart w:id="46" w:name="_Toc44692091"/>
      <w:r>
        <w:rPr>
          <w:rFonts w:hint="eastAsia" w:ascii="宋体" w:hAnsi="宋体" w:cs="宋体"/>
          <w:kern w:val="0"/>
          <w:sz w:val="24"/>
        </w:rPr>
        <w:t>1.时间：</w:t>
      </w:r>
      <w:r>
        <w:rPr>
          <w:rFonts w:hint="eastAsia" w:ascii="宋体" w:hAnsi="宋体" w:cs="宋体"/>
          <w:color w:val="FF0000"/>
          <w:kern w:val="0"/>
          <w:sz w:val="24"/>
          <w:lang w:val="en-US" w:eastAsia="zh-CN"/>
        </w:rPr>
        <w:t>2024</w:t>
      </w:r>
      <w:r>
        <w:rPr>
          <w:rFonts w:hint="eastAsia" w:ascii="宋体" w:hAnsi="宋体" w:cs="宋体"/>
          <w:color w:val="FF0000"/>
          <w:kern w:val="0"/>
          <w:sz w:val="24"/>
        </w:rPr>
        <w:t xml:space="preserve">年 </w:t>
      </w:r>
      <w:r>
        <w:rPr>
          <w:rFonts w:hint="eastAsia" w:ascii="宋体" w:hAnsi="宋体" w:cs="宋体"/>
          <w:color w:val="FF0000"/>
          <w:kern w:val="0"/>
          <w:sz w:val="24"/>
          <w:lang w:val="en-US" w:eastAsia="zh-CN"/>
        </w:rPr>
        <w:t>3</w:t>
      </w:r>
      <w:r>
        <w:rPr>
          <w:rFonts w:hint="eastAsia" w:ascii="宋体" w:hAnsi="宋体" w:cs="宋体"/>
          <w:color w:val="FF0000"/>
          <w:kern w:val="0"/>
          <w:sz w:val="24"/>
        </w:rPr>
        <w:t xml:space="preserve"> 月 </w:t>
      </w:r>
      <w:r>
        <w:rPr>
          <w:rFonts w:hint="eastAsia" w:ascii="宋体" w:hAnsi="宋体" w:cs="宋体"/>
          <w:color w:val="FF0000"/>
          <w:kern w:val="0"/>
          <w:sz w:val="24"/>
          <w:lang w:val="en-US" w:eastAsia="zh-CN"/>
        </w:rPr>
        <w:t>1</w:t>
      </w:r>
      <w:r>
        <w:rPr>
          <w:rFonts w:hint="eastAsia" w:ascii="宋体" w:hAnsi="宋体" w:cs="宋体"/>
          <w:color w:val="FF0000"/>
          <w:kern w:val="0"/>
          <w:sz w:val="24"/>
        </w:rPr>
        <w:t xml:space="preserve"> 日起至</w:t>
      </w:r>
      <w:r>
        <w:rPr>
          <w:rFonts w:hint="eastAsia" w:ascii="宋体" w:hAnsi="宋体" w:cs="宋体"/>
          <w:color w:val="FF0000"/>
          <w:kern w:val="0"/>
          <w:sz w:val="24"/>
          <w:lang w:val="en-US" w:eastAsia="zh-CN"/>
        </w:rPr>
        <w:t>2024</w:t>
      </w:r>
      <w:r>
        <w:rPr>
          <w:rFonts w:hint="eastAsia" w:ascii="宋体" w:hAnsi="宋体" w:cs="宋体"/>
          <w:color w:val="FF0000"/>
          <w:kern w:val="0"/>
          <w:sz w:val="24"/>
        </w:rPr>
        <w:t xml:space="preserve">年 </w:t>
      </w:r>
      <w:r>
        <w:rPr>
          <w:rFonts w:hint="eastAsia" w:ascii="宋体" w:hAnsi="宋体" w:cs="宋体"/>
          <w:color w:val="FF0000"/>
          <w:kern w:val="0"/>
          <w:sz w:val="24"/>
          <w:lang w:val="en-US" w:eastAsia="zh-CN"/>
        </w:rPr>
        <w:t>3</w:t>
      </w:r>
      <w:r>
        <w:rPr>
          <w:rFonts w:hint="eastAsia" w:ascii="宋体" w:hAnsi="宋体" w:cs="宋体"/>
          <w:color w:val="FF0000"/>
          <w:kern w:val="0"/>
          <w:sz w:val="24"/>
        </w:rPr>
        <w:t>月</w:t>
      </w:r>
      <w:r>
        <w:rPr>
          <w:rFonts w:hint="eastAsia" w:ascii="宋体" w:hAnsi="宋体" w:cs="宋体"/>
          <w:color w:val="FF0000"/>
          <w:kern w:val="0"/>
          <w:sz w:val="24"/>
          <w:lang w:val="en-US" w:eastAsia="zh-CN"/>
        </w:rPr>
        <w:t>7</w:t>
      </w:r>
      <w:bookmarkStart w:id="319" w:name="_GoBack"/>
      <w:bookmarkEnd w:id="319"/>
      <w:r>
        <w:rPr>
          <w:rFonts w:hint="eastAsia" w:ascii="宋体" w:hAnsi="宋体" w:cs="宋体"/>
          <w:color w:val="FF0000"/>
          <w:kern w:val="0"/>
          <w:sz w:val="24"/>
        </w:rPr>
        <w:t>日</w:t>
      </w:r>
      <w:r>
        <w:rPr>
          <w:rFonts w:hint="eastAsia" w:ascii="宋体" w:hAnsi="宋体" w:cs="宋体"/>
          <w:kern w:val="0"/>
          <w:sz w:val="24"/>
        </w:rPr>
        <w:t>，每天09:00至12:00，14:00至17:00（北京时间，法定节假日除外）。</w:t>
      </w:r>
      <w:bookmarkEnd w:id="40"/>
      <w:bookmarkEnd w:id="41"/>
      <w:bookmarkEnd w:id="42"/>
      <w:bookmarkEnd w:id="43"/>
      <w:bookmarkEnd w:id="44"/>
    </w:p>
    <w:p>
      <w:pPr>
        <w:tabs>
          <w:tab w:val="left" w:pos="7230"/>
        </w:tabs>
        <w:spacing w:line="360" w:lineRule="auto"/>
        <w:ind w:firstLine="480" w:firstLineChars="200"/>
        <w:rPr>
          <w:rFonts w:ascii="宋体" w:hAnsi="宋体" w:cs="宋体"/>
          <w:kern w:val="0"/>
          <w:sz w:val="24"/>
        </w:rPr>
      </w:pPr>
      <w:bookmarkStart w:id="47" w:name="_Toc46422887"/>
      <w:bookmarkStart w:id="48" w:name="_Toc46422979"/>
      <w:bookmarkStart w:id="49" w:name="_Toc46423595"/>
      <w:bookmarkStart w:id="50" w:name="_Toc46484579"/>
      <w:bookmarkStart w:id="51" w:name="_Toc46423208"/>
      <w:r>
        <w:rPr>
          <w:rFonts w:hint="eastAsia" w:ascii="宋体" w:hAnsi="宋体" w:cs="宋体"/>
          <w:kern w:val="0"/>
          <w:sz w:val="24"/>
        </w:rPr>
        <w:t>2.地点：</w:t>
      </w:r>
      <w:bookmarkEnd w:id="47"/>
      <w:bookmarkEnd w:id="48"/>
      <w:bookmarkEnd w:id="49"/>
      <w:bookmarkEnd w:id="50"/>
      <w:bookmarkEnd w:id="51"/>
      <w:r>
        <w:rPr>
          <w:rFonts w:hint="eastAsia" w:ascii="宋体" w:hAnsi="宋体" w:cs="宋体"/>
          <w:kern w:val="0"/>
          <w:sz w:val="24"/>
        </w:rPr>
        <w:t>黄石市中心医院行政楼819办公室。</w:t>
      </w:r>
      <w:bookmarkEnd w:id="45"/>
      <w:bookmarkEnd w:id="46"/>
      <w:bookmarkStart w:id="52" w:name="_Toc44692094"/>
    </w:p>
    <w:p>
      <w:pPr>
        <w:pStyle w:val="2"/>
        <w:spacing w:line="360" w:lineRule="auto"/>
        <w:ind w:firstLine="482" w:firstLineChars="200"/>
        <w:rPr>
          <w:rFonts w:ascii="宋体" w:hAnsi="宋体" w:cs="宋体"/>
          <w:b/>
          <w:bCs/>
          <w:sz w:val="24"/>
          <w:szCs w:val="24"/>
        </w:rPr>
      </w:pPr>
      <w:bookmarkStart w:id="53" w:name="_Toc22563"/>
      <w:bookmarkStart w:id="54" w:name="_Toc10375"/>
      <w:r>
        <w:rPr>
          <w:rFonts w:hint="eastAsia" w:ascii="宋体" w:hAnsi="宋体" w:cs="宋体"/>
          <w:b/>
          <w:bCs/>
          <w:sz w:val="24"/>
          <w:szCs w:val="24"/>
        </w:rPr>
        <w:t>五、开启</w:t>
      </w:r>
      <w:bookmarkEnd w:id="52"/>
      <w:bookmarkEnd w:id="53"/>
      <w:bookmarkEnd w:id="54"/>
    </w:p>
    <w:p>
      <w:pPr>
        <w:tabs>
          <w:tab w:val="left" w:pos="7230"/>
        </w:tabs>
        <w:spacing w:line="360" w:lineRule="auto"/>
        <w:ind w:firstLine="480" w:firstLineChars="200"/>
        <w:rPr>
          <w:rFonts w:ascii="宋体" w:hAnsi="宋体" w:cs="宋体"/>
          <w:kern w:val="0"/>
          <w:sz w:val="24"/>
        </w:rPr>
      </w:pPr>
      <w:bookmarkStart w:id="55" w:name="_Toc44692097"/>
      <w:r>
        <w:rPr>
          <w:rFonts w:hint="eastAsia" w:ascii="宋体" w:hAnsi="宋体" w:cs="宋体"/>
          <w:kern w:val="0"/>
          <w:sz w:val="24"/>
        </w:rPr>
        <w:t>另行通知</w:t>
      </w:r>
    </w:p>
    <w:p>
      <w:pPr>
        <w:pStyle w:val="2"/>
        <w:spacing w:line="360" w:lineRule="auto"/>
        <w:ind w:firstLine="482" w:firstLineChars="200"/>
        <w:rPr>
          <w:rFonts w:ascii="宋体" w:hAnsi="宋体" w:cs="宋体"/>
          <w:b/>
          <w:bCs/>
          <w:sz w:val="24"/>
          <w:szCs w:val="24"/>
        </w:rPr>
      </w:pPr>
      <w:bookmarkStart w:id="56" w:name="_Toc16668"/>
      <w:bookmarkStart w:id="57" w:name="_Toc24147"/>
      <w:r>
        <w:rPr>
          <w:rFonts w:hint="eastAsia" w:ascii="宋体" w:hAnsi="宋体" w:cs="宋体"/>
          <w:b/>
          <w:bCs/>
          <w:sz w:val="24"/>
          <w:szCs w:val="24"/>
        </w:rPr>
        <w:t>六、公告期限</w:t>
      </w:r>
      <w:bookmarkEnd w:id="55"/>
      <w:bookmarkEnd w:id="56"/>
      <w:bookmarkEnd w:id="57"/>
    </w:p>
    <w:p>
      <w:pPr>
        <w:tabs>
          <w:tab w:val="left" w:pos="7230"/>
        </w:tabs>
        <w:spacing w:line="360" w:lineRule="auto"/>
        <w:ind w:firstLine="480" w:firstLineChars="200"/>
        <w:rPr>
          <w:rFonts w:ascii="宋体" w:hAnsi="宋体" w:cs="宋体"/>
          <w:kern w:val="0"/>
          <w:sz w:val="24"/>
        </w:rPr>
      </w:pPr>
      <w:bookmarkStart w:id="58" w:name="_Toc46501154"/>
      <w:bookmarkStart w:id="59" w:name="_Toc44692098"/>
      <w:bookmarkStart w:id="60" w:name="_Toc44790167"/>
      <w:bookmarkStart w:id="61" w:name="_Toc44790048"/>
      <w:bookmarkStart w:id="62" w:name="_Toc44692099"/>
      <w:r>
        <w:rPr>
          <w:rFonts w:hint="eastAsia" w:ascii="宋体" w:hAnsi="宋体" w:cs="宋体"/>
          <w:kern w:val="0"/>
          <w:sz w:val="24"/>
        </w:rPr>
        <w:t>自本公告发布之日起3个工作日。</w:t>
      </w:r>
      <w:bookmarkEnd w:id="58"/>
      <w:bookmarkEnd w:id="59"/>
      <w:bookmarkEnd w:id="60"/>
      <w:bookmarkEnd w:id="61"/>
    </w:p>
    <w:p>
      <w:pPr>
        <w:pStyle w:val="2"/>
        <w:spacing w:line="360" w:lineRule="auto"/>
        <w:ind w:firstLine="482" w:firstLineChars="200"/>
        <w:rPr>
          <w:rFonts w:ascii="宋体" w:hAnsi="宋体" w:cs="宋体"/>
          <w:b/>
          <w:bCs/>
          <w:sz w:val="24"/>
          <w:szCs w:val="24"/>
        </w:rPr>
      </w:pPr>
      <w:bookmarkStart w:id="63" w:name="_Toc10752"/>
      <w:bookmarkStart w:id="64" w:name="_Toc12905"/>
      <w:r>
        <w:rPr>
          <w:rFonts w:hint="eastAsia" w:ascii="宋体" w:hAnsi="宋体" w:cs="宋体"/>
          <w:b/>
          <w:bCs/>
          <w:sz w:val="24"/>
          <w:szCs w:val="24"/>
        </w:rPr>
        <w:t>七、其他补充事宜</w:t>
      </w:r>
      <w:bookmarkEnd w:id="62"/>
      <w:bookmarkEnd w:id="63"/>
      <w:bookmarkEnd w:id="64"/>
    </w:p>
    <w:p>
      <w:pPr>
        <w:tabs>
          <w:tab w:val="left" w:pos="7230"/>
        </w:tabs>
        <w:spacing w:line="360" w:lineRule="auto"/>
        <w:ind w:firstLine="480" w:firstLineChars="200"/>
        <w:rPr>
          <w:rFonts w:ascii="宋体" w:hAnsi="宋体" w:cs="宋体"/>
          <w:kern w:val="0"/>
          <w:sz w:val="24"/>
        </w:rPr>
      </w:pPr>
      <w:bookmarkStart w:id="65" w:name="_Toc44692101"/>
      <w:r>
        <w:rPr>
          <w:rFonts w:hint="eastAsia" w:ascii="宋体" w:hAnsi="宋体" w:cs="宋体"/>
          <w:kern w:val="0"/>
          <w:sz w:val="24"/>
        </w:rPr>
        <w:t>响应文件提交方式：现场提交。请各授权代表预留足够的提交响应文件时间。</w:t>
      </w:r>
    </w:p>
    <w:p>
      <w:pPr>
        <w:pStyle w:val="2"/>
        <w:spacing w:line="360" w:lineRule="auto"/>
        <w:ind w:firstLine="482" w:firstLineChars="200"/>
        <w:rPr>
          <w:rFonts w:ascii="宋体" w:hAnsi="宋体" w:cs="宋体"/>
          <w:b/>
          <w:bCs/>
          <w:sz w:val="24"/>
          <w:szCs w:val="24"/>
        </w:rPr>
      </w:pPr>
      <w:bookmarkStart w:id="66" w:name="_Toc8739"/>
      <w:bookmarkStart w:id="67" w:name="_Toc18456"/>
      <w:r>
        <w:rPr>
          <w:rFonts w:hint="eastAsia" w:ascii="宋体" w:hAnsi="宋体" w:cs="宋体"/>
          <w:b/>
          <w:bCs/>
          <w:sz w:val="24"/>
          <w:szCs w:val="24"/>
        </w:rPr>
        <w:t>八、凡对本次采购提出询问，请按以下方式联系</w:t>
      </w:r>
      <w:bookmarkEnd w:id="65"/>
      <w:bookmarkEnd w:id="66"/>
      <w:bookmarkEnd w:id="67"/>
    </w:p>
    <w:p>
      <w:pPr>
        <w:tabs>
          <w:tab w:val="left" w:pos="7230"/>
        </w:tabs>
        <w:spacing w:line="360" w:lineRule="auto"/>
        <w:ind w:firstLine="480" w:firstLineChars="200"/>
        <w:rPr>
          <w:rFonts w:ascii="宋体" w:hAnsi="宋体" w:cs="宋体"/>
          <w:kern w:val="0"/>
          <w:sz w:val="24"/>
        </w:rPr>
      </w:pPr>
      <w:bookmarkStart w:id="68" w:name="_Toc46519588"/>
      <w:bookmarkStart w:id="69" w:name="_Toc46423607"/>
      <w:bookmarkStart w:id="70" w:name="_Toc46423220"/>
      <w:bookmarkStart w:id="71" w:name="_Toc46484591"/>
      <w:bookmarkStart w:id="72" w:name="_Toc46422991"/>
      <w:bookmarkStart w:id="73" w:name="_Toc46422899"/>
      <w:bookmarkStart w:id="74" w:name="_Toc46512950"/>
      <w:bookmarkStart w:id="75" w:name="_Toc44692113"/>
      <w:r>
        <w:rPr>
          <w:rFonts w:hint="eastAsia" w:ascii="宋体" w:hAnsi="宋体" w:cs="宋体"/>
          <w:kern w:val="0"/>
          <w:sz w:val="24"/>
        </w:rPr>
        <w:t>1.采购人信息</w:t>
      </w:r>
      <w:bookmarkEnd w:id="68"/>
      <w:bookmarkEnd w:id="69"/>
      <w:bookmarkEnd w:id="70"/>
      <w:bookmarkEnd w:id="71"/>
      <w:bookmarkEnd w:id="72"/>
      <w:bookmarkEnd w:id="73"/>
      <w:bookmarkEnd w:id="74"/>
    </w:p>
    <w:p>
      <w:pPr>
        <w:tabs>
          <w:tab w:val="left" w:pos="7230"/>
        </w:tabs>
        <w:spacing w:line="360" w:lineRule="auto"/>
        <w:ind w:firstLine="480" w:firstLineChars="200"/>
        <w:rPr>
          <w:rFonts w:ascii="宋体" w:hAnsi="宋体" w:cs="宋体"/>
          <w:kern w:val="0"/>
          <w:sz w:val="24"/>
        </w:rPr>
      </w:pPr>
      <w:bookmarkStart w:id="76" w:name="_Toc46422992"/>
      <w:bookmarkStart w:id="77" w:name="_Toc46423608"/>
      <w:bookmarkStart w:id="78" w:name="_Toc46519589"/>
      <w:bookmarkStart w:id="79" w:name="_Toc46423221"/>
      <w:bookmarkStart w:id="80" w:name="_Toc46484592"/>
      <w:bookmarkStart w:id="81" w:name="_Toc46512951"/>
      <w:bookmarkStart w:id="82" w:name="_Toc46422900"/>
      <w:bookmarkStart w:id="83" w:name="_Toc28469"/>
      <w:r>
        <w:rPr>
          <w:rFonts w:hint="eastAsia" w:ascii="宋体" w:hAnsi="宋体" w:cs="宋体"/>
          <w:kern w:val="0"/>
          <w:sz w:val="24"/>
        </w:rPr>
        <w:t>名称：</w:t>
      </w:r>
      <w:bookmarkEnd w:id="76"/>
      <w:bookmarkEnd w:id="77"/>
      <w:bookmarkEnd w:id="78"/>
      <w:bookmarkEnd w:id="79"/>
      <w:bookmarkEnd w:id="80"/>
      <w:bookmarkEnd w:id="81"/>
      <w:bookmarkEnd w:id="82"/>
      <w:r>
        <w:rPr>
          <w:rFonts w:hint="eastAsia" w:ascii="宋体" w:hAnsi="宋体" w:cs="宋体"/>
          <w:kern w:val="0"/>
          <w:sz w:val="24"/>
        </w:rPr>
        <w:t>黄石市中心医院</w:t>
      </w:r>
    </w:p>
    <w:p>
      <w:pPr>
        <w:tabs>
          <w:tab w:val="left" w:pos="7230"/>
        </w:tabs>
        <w:spacing w:line="360" w:lineRule="auto"/>
        <w:ind w:firstLine="480" w:firstLineChars="200"/>
        <w:rPr>
          <w:rFonts w:ascii="宋体" w:hAnsi="宋体" w:cs="宋体"/>
          <w:kern w:val="0"/>
          <w:sz w:val="24"/>
        </w:rPr>
      </w:pPr>
      <w:bookmarkStart w:id="84" w:name="_Toc46423609"/>
      <w:bookmarkStart w:id="85" w:name="_Toc46484593"/>
      <w:bookmarkStart w:id="86" w:name="_Toc46422993"/>
      <w:bookmarkStart w:id="87" w:name="_Toc46519590"/>
      <w:bookmarkStart w:id="88" w:name="_Toc46512952"/>
      <w:bookmarkStart w:id="89" w:name="_Toc46423222"/>
      <w:bookmarkStart w:id="90" w:name="_Toc46422901"/>
      <w:r>
        <w:rPr>
          <w:rFonts w:hint="eastAsia" w:ascii="宋体" w:hAnsi="宋体" w:cs="宋体"/>
          <w:kern w:val="0"/>
          <w:sz w:val="24"/>
        </w:rPr>
        <w:t>地址：</w:t>
      </w:r>
      <w:bookmarkEnd w:id="84"/>
      <w:bookmarkEnd w:id="85"/>
      <w:bookmarkEnd w:id="86"/>
      <w:bookmarkEnd w:id="87"/>
      <w:bookmarkEnd w:id="88"/>
      <w:bookmarkEnd w:id="89"/>
      <w:bookmarkEnd w:id="90"/>
      <w:r>
        <w:rPr>
          <w:rFonts w:hint="eastAsia" w:ascii="宋体" w:hAnsi="宋体" w:cs="宋体"/>
          <w:kern w:val="0"/>
          <w:sz w:val="24"/>
          <w:lang w:val="zh-CN"/>
        </w:rPr>
        <w:t>黄石市黄石港区天津路141号</w:t>
      </w:r>
    </w:p>
    <w:p>
      <w:pPr>
        <w:tabs>
          <w:tab w:val="left" w:pos="7230"/>
        </w:tabs>
        <w:spacing w:line="360" w:lineRule="auto"/>
        <w:ind w:firstLine="480" w:firstLineChars="200"/>
        <w:rPr>
          <w:rFonts w:cs="宋体"/>
          <w:szCs w:val="36"/>
        </w:rPr>
      </w:pPr>
      <w:bookmarkStart w:id="91" w:name="_Toc46422994"/>
      <w:bookmarkStart w:id="92" w:name="_Toc46484594"/>
      <w:bookmarkStart w:id="93" w:name="_Toc46519591"/>
      <w:bookmarkStart w:id="94" w:name="_Toc46423610"/>
      <w:bookmarkStart w:id="95" w:name="_Toc46422902"/>
      <w:bookmarkStart w:id="96" w:name="_Toc46423223"/>
      <w:bookmarkStart w:id="97" w:name="_Toc46512953"/>
      <w:r>
        <w:rPr>
          <w:rFonts w:hint="eastAsia" w:ascii="宋体" w:hAnsi="宋体" w:cs="宋体"/>
          <w:kern w:val="0"/>
          <w:sz w:val="24"/>
        </w:rPr>
        <w:t>联系方式：</w:t>
      </w:r>
      <w:bookmarkEnd w:id="91"/>
      <w:bookmarkEnd w:id="92"/>
      <w:bookmarkEnd w:id="93"/>
      <w:bookmarkEnd w:id="94"/>
      <w:bookmarkEnd w:id="95"/>
      <w:bookmarkEnd w:id="96"/>
      <w:bookmarkEnd w:id="97"/>
      <w:r>
        <w:rPr>
          <w:rFonts w:hint="eastAsia" w:ascii="宋体" w:hAnsi="宋体" w:cs="宋体"/>
          <w:kern w:val="0"/>
          <w:sz w:val="24"/>
        </w:rPr>
        <w:t>0714-6256679</w:t>
      </w:r>
      <w:bookmarkEnd w:id="75"/>
      <w:bookmarkEnd w:id="83"/>
      <w:r>
        <w:rPr>
          <w:rFonts w:hint="eastAsia" w:cs="宋体"/>
        </w:rPr>
        <w:br w:type="page"/>
      </w:r>
      <w:bookmarkStart w:id="98" w:name="_Toc44692116"/>
      <w:bookmarkStart w:id="99" w:name="_Toc3927"/>
      <w:r>
        <w:rPr>
          <w:rFonts w:hint="eastAsia" w:cs="宋体"/>
          <w:szCs w:val="36"/>
        </w:rPr>
        <w:t>第二章  谈判须知</w:t>
      </w:r>
      <w:bookmarkEnd w:id="18"/>
      <w:bookmarkEnd w:id="19"/>
      <w:bookmarkEnd w:id="20"/>
      <w:bookmarkEnd w:id="21"/>
      <w:bookmarkEnd w:id="22"/>
      <w:bookmarkEnd w:id="23"/>
      <w:bookmarkEnd w:id="98"/>
      <w:bookmarkEnd w:id="99"/>
    </w:p>
    <w:p>
      <w:pPr>
        <w:widowControl/>
        <w:adjustRightInd w:val="0"/>
        <w:snapToGrid w:val="0"/>
        <w:spacing w:before="312" w:beforeLines="100" w:line="360" w:lineRule="auto"/>
        <w:jc w:val="center"/>
        <w:outlineLvl w:val="2"/>
        <w:rPr>
          <w:rFonts w:ascii="宋体" w:hAnsi="宋体" w:cs="宋体"/>
          <w:b/>
          <w:kern w:val="0"/>
          <w:sz w:val="24"/>
        </w:rPr>
      </w:pPr>
      <w:bookmarkStart w:id="100" w:name="_Toc21545"/>
      <w:bookmarkStart w:id="101" w:name="_Toc46484605"/>
      <w:bookmarkStart w:id="102" w:name="_Toc46423621"/>
      <w:bookmarkStart w:id="103" w:name="_Toc46423234"/>
      <w:bookmarkStart w:id="104" w:name="_Toc46422913"/>
      <w:bookmarkStart w:id="105" w:name="_Toc46423005"/>
      <w:bookmarkStart w:id="106" w:name="_Toc46512962"/>
      <w:bookmarkStart w:id="107" w:name="_Hlk44757643"/>
      <w:r>
        <w:rPr>
          <w:rFonts w:hint="eastAsia" w:ascii="宋体" w:hAnsi="宋体" w:cs="宋体"/>
          <w:b/>
          <w:kern w:val="0"/>
          <w:sz w:val="24"/>
        </w:rPr>
        <w:t>谈判供应商须知前附表</w:t>
      </w:r>
      <w:bookmarkEnd w:id="100"/>
      <w:bookmarkEnd w:id="101"/>
      <w:bookmarkEnd w:id="102"/>
      <w:bookmarkEnd w:id="103"/>
      <w:bookmarkEnd w:id="104"/>
      <w:bookmarkEnd w:id="105"/>
      <w:bookmarkEnd w:id="106"/>
    </w:p>
    <w:p>
      <w:pPr>
        <w:autoSpaceDE w:val="0"/>
        <w:autoSpaceDN w:val="0"/>
        <w:adjustRightInd w:val="0"/>
        <w:spacing w:after="156" w:afterLines="50" w:line="360" w:lineRule="auto"/>
        <w:ind w:firstLine="480" w:firstLineChars="200"/>
        <w:rPr>
          <w:rFonts w:ascii="宋体" w:hAnsi="宋体" w:cs="宋体"/>
          <w:sz w:val="24"/>
          <w:lang w:val="zh-CN"/>
        </w:rPr>
      </w:pPr>
      <w:r>
        <w:rPr>
          <w:rFonts w:hint="eastAsia" w:ascii="宋体" w:hAnsi="宋体" w:cs="宋体"/>
          <w:sz w:val="24"/>
          <w:lang w:val="zh-CN"/>
        </w:rPr>
        <w:t>本表是对供应商须知的具体补充和修改，如有矛盾，应以本表为准。</w:t>
      </w:r>
    </w:p>
    <w:bookmarkEnd w:id="107"/>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9"/>
        <w:gridCol w:w="2063"/>
        <w:gridCol w:w="5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tblHeader/>
          <w:jc w:val="center"/>
        </w:trPr>
        <w:tc>
          <w:tcPr>
            <w:tcW w:w="629" w:type="dxa"/>
            <w:shd w:val="clear" w:color="auto" w:fill="BEBEBE"/>
            <w:vAlign w:val="center"/>
          </w:tcPr>
          <w:p>
            <w:pPr>
              <w:autoSpaceDE w:val="0"/>
              <w:autoSpaceDN w:val="0"/>
              <w:spacing w:line="420" w:lineRule="exact"/>
              <w:contextualSpacing/>
              <w:jc w:val="center"/>
              <w:rPr>
                <w:rFonts w:ascii="宋体" w:hAnsi="宋体" w:cs="宋体"/>
                <w:b/>
                <w:sz w:val="24"/>
              </w:rPr>
            </w:pPr>
            <w:bookmarkStart w:id="108" w:name="_Hlk44757732"/>
            <w:bookmarkStart w:id="109" w:name="_Toc456291468"/>
            <w:bookmarkStart w:id="110" w:name="_Toc456291249"/>
            <w:bookmarkStart w:id="111" w:name="_Toc456291269"/>
            <w:bookmarkStart w:id="112" w:name="_Toc456291526"/>
            <w:bookmarkStart w:id="113" w:name="_Toc462487360"/>
            <w:bookmarkStart w:id="114" w:name="_Toc456291154"/>
            <w:bookmarkStart w:id="115" w:name="_Toc456291343"/>
            <w:r>
              <w:rPr>
                <w:rFonts w:hint="eastAsia" w:ascii="宋体" w:hAnsi="宋体" w:cs="宋体"/>
                <w:b/>
                <w:sz w:val="24"/>
              </w:rPr>
              <w:t>序号</w:t>
            </w:r>
          </w:p>
        </w:tc>
        <w:tc>
          <w:tcPr>
            <w:tcW w:w="2063" w:type="dxa"/>
            <w:shd w:val="clear" w:color="auto" w:fill="BEBEBE"/>
            <w:vAlign w:val="center"/>
          </w:tcPr>
          <w:p>
            <w:pPr>
              <w:autoSpaceDE w:val="0"/>
              <w:autoSpaceDN w:val="0"/>
              <w:spacing w:line="420" w:lineRule="exact"/>
              <w:contextualSpacing/>
              <w:jc w:val="center"/>
              <w:rPr>
                <w:rFonts w:ascii="宋体" w:hAnsi="宋体" w:cs="宋体"/>
              </w:rPr>
            </w:pPr>
            <w:r>
              <w:rPr>
                <w:rFonts w:hint="eastAsia" w:ascii="宋体" w:hAnsi="宋体" w:cs="宋体"/>
                <w:b/>
                <w:sz w:val="24"/>
                <w:lang w:val="zh-CN"/>
              </w:rPr>
              <w:t>条款名称</w:t>
            </w:r>
          </w:p>
        </w:tc>
        <w:tc>
          <w:tcPr>
            <w:tcW w:w="5580" w:type="dxa"/>
            <w:shd w:val="clear" w:color="auto" w:fill="BEBEBE"/>
            <w:vAlign w:val="center"/>
          </w:tcPr>
          <w:p>
            <w:pPr>
              <w:autoSpaceDE w:val="0"/>
              <w:autoSpaceDN w:val="0"/>
              <w:spacing w:line="420" w:lineRule="exact"/>
              <w:contextualSpacing/>
              <w:jc w:val="center"/>
              <w:rPr>
                <w:rFonts w:ascii="宋体" w:hAnsi="宋体" w:cs="宋体"/>
              </w:rPr>
            </w:pPr>
            <w:r>
              <w:rPr>
                <w:rFonts w:hint="eastAsia" w:ascii="宋体" w:hAnsi="宋体" w:cs="宋体"/>
                <w:b/>
                <w:sz w:val="24"/>
                <w:szCs w:val="24"/>
                <w:lang w:val="zh-CN"/>
              </w:rPr>
              <w:t>编列内容规定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spacing w:line="420" w:lineRule="exact"/>
              <w:contextualSpacing/>
              <w:jc w:val="center"/>
              <w:textAlignment w:val="baseline"/>
              <w:rPr>
                <w:rFonts w:ascii="宋体" w:hAnsi="宋体" w:cs="宋体"/>
                <w:sz w:val="24"/>
                <w:szCs w:val="24"/>
              </w:rPr>
            </w:pPr>
            <w:r>
              <w:rPr>
                <w:rFonts w:hint="eastAsia" w:ascii="宋体" w:hAnsi="宋体" w:cs="宋体"/>
                <w:sz w:val="24"/>
                <w:szCs w:val="24"/>
              </w:rPr>
              <w:t>1</w:t>
            </w:r>
          </w:p>
        </w:tc>
        <w:tc>
          <w:tcPr>
            <w:tcW w:w="2063" w:type="dxa"/>
            <w:vAlign w:val="center"/>
          </w:tcPr>
          <w:p>
            <w:pPr>
              <w:spacing w:line="420" w:lineRule="exact"/>
              <w:contextualSpacing/>
              <w:jc w:val="center"/>
              <w:textAlignment w:val="baseline"/>
              <w:rPr>
                <w:rFonts w:ascii="宋体" w:hAnsi="宋体" w:cs="宋体"/>
                <w:sz w:val="24"/>
                <w:szCs w:val="24"/>
                <w:lang w:val="zh-CN"/>
              </w:rPr>
            </w:pPr>
            <w:r>
              <w:rPr>
                <w:rFonts w:hint="eastAsia" w:ascii="宋体" w:hAnsi="宋体" w:cs="宋体"/>
                <w:sz w:val="24"/>
                <w:szCs w:val="24"/>
                <w:lang w:val="zh-CN"/>
              </w:rPr>
              <w:t>采购人</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z w:val="24"/>
                <w:szCs w:val="24"/>
              </w:rPr>
              <w:t>黄石市中心医院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2</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监督管理部门</w:t>
            </w:r>
          </w:p>
        </w:tc>
        <w:tc>
          <w:tcPr>
            <w:tcW w:w="5580" w:type="dxa"/>
            <w:vAlign w:val="center"/>
          </w:tcPr>
          <w:p>
            <w:pPr>
              <w:autoSpaceDE w:val="0"/>
              <w:autoSpaceDN w:val="0"/>
              <w:spacing w:line="420" w:lineRule="exact"/>
              <w:contextualSpacing/>
              <w:jc w:val="left"/>
              <w:rPr>
                <w:rFonts w:ascii="宋体" w:hAnsi="宋体" w:cs="宋体"/>
                <w:spacing w:val="6"/>
                <w:sz w:val="24"/>
              </w:rPr>
            </w:pPr>
            <w:r>
              <w:rPr>
                <w:rFonts w:hint="eastAsia" w:ascii="宋体" w:hAnsi="宋体" w:cs="宋体"/>
                <w:sz w:val="24"/>
                <w:szCs w:val="24"/>
              </w:rPr>
              <w:t>黄石市中心医院</w:t>
            </w:r>
            <w:r>
              <w:rPr>
                <w:rFonts w:hint="eastAsia" w:ascii="宋体" w:hAnsi="宋体" w:cs="宋体"/>
                <w:sz w:val="24"/>
                <w:szCs w:val="24"/>
                <w:lang w:val="zh-CN"/>
              </w:rPr>
              <w:t>相关监督管理部门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3</w:t>
            </w:r>
          </w:p>
        </w:tc>
        <w:tc>
          <w:tcPr>
            <w:tcW w:w="2063" w:type="dxa"/>
            <w:vAlign w:val="center"/>
          </w:tcPr>
          <w:p>
            <w:pPr>
              <w:autoSpaceDE w:val="0"/>
              <w:autoSpaceDN w:val="0"/>
              <w:spacing w:line="420" w:lineRule="exact"/>
              <w:jc w:val="center"/>
              <w:rPr>
                <w:rFonts w:ascii="宋体" w:hAnsi="宋体" w:cs="宋体"/>
                <w:spacing w:val="6"/>
                <w:sz w:val="24"/>
              </w:rPr>
            </w:pPr>
            <w:r>
              <w:rPr>
                <w:rFonts w:hint="eastAsia" w:ascii="宋体" w:hAnsi="宋体" w:cs="宋体"/>
                <w:spacing w:val="6"/>
                <w:sz w:val="24"/>
              </w:rPr>
              <w:t>项目名称</w:t>
            </w:r>
          </w:p>
        </w:tc>
        <w:tc>
          <w:tcPr>
            <w:tcW w:w="5580" w:type="dxa"/>
            <w:vAlign w:val="center"/>
          </w:tcPr>
          <w:p>
            <w:pPr>
              <w:autoSpaceDE w:val="0"/>
              <w:autoSpaceDN w:val="0"/>
              <w:spacing w:line="420" w:lineRule="exact"/>
              <w:contextualSpacing/>
              <w:jc w:val="left"/>
              <w:rPr>
                <w:rFonts w:ascii="宋体" w:hAnsi="宋体" w:cs="宋体"/>
                <w:spacing w:val="6"/>
                <w:sz w:val="24"/>
              </w:rPr>
            </w:pPr>
            <w:r>
              <w:rPr>
                <w:rFonts w:hint="eastAsia" w:ascii="宋体" w:hAnsi="宋体" w:cs="宋体"/>
                <w:sz w:val="24"/>
              </w:rPr>
              <w:t>电视供应商遴选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4</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供应商资格条件</w:t>
            </w:r>
          </w:p>
        </w:tc>
        <w:tc>
          <w:tcPr>
            <w:tcW w:w="5580" w:type="dxa"/>
            <w:vAlign w:val="center"/>
          </w:tcPr>
          <w:p>
            <w:pPr>
              <w:autoSpaceDE w:val="0"/>
              <w:autoSpaceDN w:val="0"/>
              <w:spacing w:line="420" w:lineRule="exact"/>
              <w:contextualSpacing/>
              <w:jc w:val="left"/>
              <w:rPr>
                <w:rFonts w:ascii="宋体" w:hAnsi="宋体" w:cs="宋体"/>
                <w:spacing w:val="6"/>
                <w:sz w:val="24"/>
              </w:rPr>
            </w:pPr>
            <w:r>
              <w:rPr>
                <w:rFonts w:hint="eastAsia" w:ascii="宋体" w:hAnsi="宋体" w:cs="宋体"/>
                <w:spacing w:val="6"/>
                <w:sz w:val="24"/>
              </w:rPr>
              <w:t>详见竞争性谈判文件第一章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5</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资金落实情况</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6</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投标货币</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以人民币报价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7</w:t>
            </w:r>
          </w:p>
        </w:tc>
        <w:tc>
          <w:tcPr>
            <w:tcW w:w="2063" w:type="dxa"/>
            <w:vAlign w:val="center"/>
          </w:tcPr>
          <w:p>
            <w:pPr>
              <w:autoSpaceDE w:val="0"/>
              <w:autoSpaceDN w:val="0"/>
              <w:spacing w:line="420" w:lineRule="exact"/>
              <w:contextualSpacing/>
              <w:jc w:val="center"/>
              <w:rPr>
                <w:rFonts w:ascii="宋体" w:hAnsi="宋体" w:cs="宋体"/>
                <w:sz w:val="24"/>
                <w:szCs w:val="24"/>
                <w:lang w:val="zh-CN"/>
              </w:rPr>
            </w:pPr>
            <w:r>
              <w:rPr>
                <w:rFonts w:hint="eastAsia" w:ascii="宋体" w:hAnsi="宋体" w:cs="宋体"/>
                <w:sz w:val="24"/>
                <w:szCs w:val="24"/>
              </w:rPr>
              <w:t>谈判保证金</w:t>
            </w:r>
          </w:p>
        </w:tc>
        <w:tc>
          <w:tcPr>
            <w:tcW w:w="5580" w:type="dxa"/>
            <w:vAlign w:val="center"/>
          </w:tcPr>
          <w:p>
            <w:pPr>
              <w:autoSpaceDE w:val="0"/>
              <w:autoSpaceDN w:val="0"/>
              <w:spacing w:line="420" w:lineRule="exact"/>
              <w:rPr>
                <w:rFonts w:ascii="宋体" w:hAnsi="宋体" w:cs="宋体"/>
                <w:sz w:val="24"/>
                <w:lang w:val="zh-CN"/>
              </w:rPr>
            </w:pPr>
            <w:r>
              <w:rPr>
                <w:rFonts w:hint="eastAsia" w:ascii="宋体" w:hAnsi="宋体" w:cs="宋体"/>
                <w:sz w:val="24"/>
              </w:rPr>
              <w:t>本项目不收取保证金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8</w:t>
            </w:r>
          </w:p>
        </w:tc>
        <w:tc>
          <w:tcPr>
            <w:tcW w:w="2063" w:type="dxa"/>
            <w:vAlign w:val="center"/>
          </w:tcPr>
          <w:p>
            <w:pPr>
              <w:autoSpaceDE w:val="0"/>
              <w:autoSpaceDN w:val="0"/>
              <w:spacing w:line="420" w:lineRule="exact"/>
              <w:contextualSpacing/>
              <w:jc w:val="center"/>
              <w:rPr>
                <w:rFonts w:ascii="宋体" w:hAnsi="宋体" w:cs="宋体"/>
                <w:sz w:val="24"/>
                <w:szCs w:val="24"/>
                <w:lang w:val="zh-CN"/>
              </w:rPr>
            </w:pPr>
            <w:r>
              <w:rPr>
                <w:rFonts w:hint="eastAsia" w:ascii="宋体" w:hAnsi="宋体" w:cs="宋体"/>
                <w:sz w:val="24"/>
                <w:szCs w:val="24"/>
              </w:rPr>
              <w:t>谈判有效期</w:t>
            </w:r>
          </w:p>
        </w:tc>
        <w:tc>
          <w:tcPr>
            <w:tcW w:w="5580" w:type="dxa"/>
            <w:vAlign w:val="center"/>
          </w:tcPr>
          <w:p>
            <w:pPr>
              <w:autoSpaceDE w:val="0"/>
              <w:autoSpaceDN w:val="0"/>
              <w:spacing w:line="420" w:lineRule="exact"/>
              <w:rPr>
                <w:rFonts w:ascii="宋体" w:hAnsi="宋体" w:cs="宋体"/>
                <w:sz w:val="24"/>
                <w:lang w:val="zh-CN"/>
              </w:rPr>
            </w:pPr>
            <w:r>
              <w:rPr>
                <w:rFonts w:hint="eastAsia" w:ascii="宋体" w:hAnsi="宋体" w:cs="宋体"/>
                <w:spacing w:val="6"/>
                <w:sz w:val="24"/>
                <w:lang w:val="zh-CN"/>
              </w:rPr>
              <w:t>投标截止之日起90日历天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jc w:val="center"/>
              <w:rPr>
                <w:rFonts w:ascii="宋体" w:hAnsi="宋体" w:cs="宋体"/>
                <w:sz w:val="24"/>
              </w:rPr>
            </w:pPr>
            <w:r>
              <w:rPr>
                <w:rFonts w:hint="eastAsia" w:ascii="宋体" w:hAnsi="宋体" w:cs="宋体"/>
                <w:sz w:val="24"/>
              </w:rPr>
              <w:t>9</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联合体</w:t>
            </w:r>
          </w:p>
        </w:tc>
        <w:tc>
          <w:tcPr>
            <w:tcW w:w="5580" w:type="dxa"/>
            <w:vAlign w:val="center"/>
          </w:tcPr>
          <w:p>
            <w:pPr>
              <w:autoSpaceDE w:val="0"/>
              <w:autoSpaceDN w:val="0"/>
              <w:spacing w:line="420" w:lineRule="exact"/>
              <w:contextualSpacing/>
              <w:jc w:val="left"/>
              <w:rPr>
                <w:rFonts w:ascii="宋体" w:hAnsi="宋体" w:cs="宋体"/>
                <w:sz w:val="24"/>
                <w:szCs w:val="24"/>
              </w:rPr>
            </w:pPr>
            <w:r>
              <w:rPr>
                <w:rFonts w:hint="eastAsia" w:ascii="宋体" w:hAnsi="宋体" w:cs="宋体"/>
                <w:spacing w:val="6"/>
                <w:sz w:val="24"/>
                <w:lang w:val="zh-CN"/>
              </w:rPr>
              <w:t>☑</w:t>
            </w:r>
            <w:r>
              <w:rPr>
                <w:rFonts w:hint="eastAsia" w:ascii="宋体" w:hAnsi="宋体" w:cs="宋体"/>
                <w:sz w:val="24"/>
                <w:szCs w:val="24"/>
              </w:rPr>
              <w:t>不接受</w:t>
            </w:r>
          </w:p>
          <w:p>
            <w:pPr>
              <w:spacing w:line="420" w:lineRule="exact"/>
              <w:contextualSpacing/>
              <w:jc w:val="left"/>
              <w:rPr>
                <w:rFonts w:ascii="宋体" w:hAnsi="宋体" w:cs="宋体"/>
                <w:sz w:val="24"/>
                <w:szCs w:val="24"/>
              </w:rPr>
            </w:pPr>
            <w:r>
              <w:rPr>
                <w:rFonts w:hint="eastAsia" w:ascii="宋体" w:hAnsi="宋体" w:cs="宋体"/>
                <w:sz w:val="24"/>
                <w:szCs w:val="24"/>
              </w:rPr>
              <w:t>□接受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jc w:val="center"/>
              <w:rPr>
                <w:rFonts w:ascii="宋体" w:hAnsi="宋体" w:cs="宋体"/>
                <w:sz w:val="24"/>
              </w:rPr>
            </w:pPr>
            <w:r>
              <w:rPr>
                <w:rFonts w:hint="eastAsia" w:ascii="宋体" w:hAnsi="宋体" w:cs="宋体"/>
                <w:sz w:val="24"/>
              </w:rPr>
              <w:t>10</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备选方案</w:t>
            </w:r>
          </w:p>
        </w:tc>
        <w:tc>
          <w:tcPr>
            <w:tcW w:w="5580" w:type="dxa"/>
            <w:vAlign w:val="center"/>
          </w:tcPr>
          <w:p>
            <w:pPr>
              <w:autoSpaceDE w:val="0"/>
              <w:autoSpaceDN w:val="0"/>
              <w:spacing w:line="420" w:lineRule="exact"/>
              <w:contextualSpacing/>
              <w:jc w:val="left"/>
              <w:rPr>
                <w:rFonts w:ascii="宋体" w:hAnsi="宋体" w:cs="宋体"/>
                <w:sz w:val="24"/>
                <w:szCs w:val="24"/>
              </w:rPr>
            </w:pPr>
            <w:r>
              <w:rPr>
                <w:rFonts w:hint="eastAsia" w:ascii="宋体" w:hAnsi="宋体" w:cs="宋体"/>
                <w:spacing w:val="6"/>
                <w:sz w:val="24"/>
                <w:lang w:val="zh-CN"/>
              </w:rPr>
              <w:t>☑</w:t>
            </w:r>
            <w:r>
              <w:rPr>
                <w:rFonts w:hint="eastAsia" w:ascii="宋体" w:hAnsi="宋体" w:cs="宋体"/>
                <w:sz w:val="24"/>
                <w:szCs w:val="24"/>
              </w:rPr>
              <w:t>不允许</w:t>
            </w:r>
          </w:p>
          <w:p>
            <w:pPr>
              <w:spacing w:line="420" w:lineRule="exact"/>
              <w:contextualSpacing/>
              <w:jc w:val="left"/>
              <w:rPr>
                <w:rFonts w:ascii="宋体" w:hAnsi="宋体" w:cs="宋体"/>
                <w:sz w:val="24"/>
                <w:szCs w:val="24"/>
              </w:rPr>
            </w:pPr>
            <w:r>
              <w:rPr>
                <w:rFonts w:hint="eastAsia" w:ascii="宋体" w:hAnsi="宋体" w:cs="宋体"/>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11</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中标后分包</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☑不允许</w:t>
            </w:r>
          </w:p>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12</w:t>
            </w:r>
          </w:p>
        </w:tc>
        <w:tc>
          <w:tcPr>
            <w:tcW w:w="2063" w:type="dxa"/>
            <w:vAlign w:val="center"/>
          </w:tcPr>
          <w:p>
            <w:pPr>
              <w:autoSpaceDE w:val="0"/>
              <w:autoSpaceDN w:val="0"/>
              <w:spacing w:line="420" w:lineRule="exact"/>
              <w:jc w:val="center"/>
              <w:rPr>
                <w:rFonts w:ascii="宋体" w:hAnsi="宋体" w:cs="宋体"/>
                <w:sz w:val="24"/>
                <w:lang w:val="zh-CN"/>
              </w:rPr>
            </w:pPr>
            <w:r>
              <w:rPr>
                <w:rFonts w:hint="eastAsia" w:ascii="宋体" w:hAnsi="宋体" w:cs="宋体"/>
                <w:sz w:val="24"/>
                <w:lang w:val="zh-CN"/>
              </w:rPr>
              <w:t>踏勘现场</w:t>
            </w:r>
          </w:p>
        </w:tc>
        <w:tc>
          <w:tcPr>
            <w:tcW w:w="5580" w:type="dxa"/>
            <w:vAlign w:val="center"/>
          </w:tcPr>
          <w:p>
            <w:pPr>
              <w:autoSpaceDE w:val="0"/>
              <w:autoSpaceDN w:val="0"/>
              <w:spacing w:line="420" w:lineRule="exact"/>
              <w:jc w:val="left"/>
              <w:rPr>
                <w:rFonts w:ascii="宋体" w:hAnsi="宋体" w:cs="宋体"/>
                <w:sz w:val="24"/>
                <w:lang w:val="zh-CN"/>
              </w:rPr>
            </w:pPr>
            <w:r>
              <w:rPr>
                <w:rFonts w:hint="eastAsia" w:ascii="宋体" w:hAnsi="宋体" w:cs="宋体"/>
                <w:spacing w:val="6"/>
                <w:sz w:val="24"/>
                <w:lang w:val="zh-CN"/>
              </w:rPr>
              <w:t>☑</w:t>
            </w:r>
            <w:r>
              <w:rPr>
                <w:rFonts w:hint="eastAsia" w:ascii="宋体" w:hAnsi="宋体" w:cs="宋体"/>
                <w:sz w:val="24"/>
                <w:lang w:val="zh-CN"/>
              </w:rPr>
              <w:t>不组织</w:t>
            </w:r>
          </w:p>
          <w:p>
            <w:pPr>
              <w:autoSpaceDE w:val="0"/>
              <w:autoSpaceDN w:val="0"/>
              <w:spacing w:line="420" w:lineRule="exact"/>
              <w:jc w:val="left"/>
              <w:rPr>
                <w:rFonts w:ascii="宋体" w:hAnsi="宋体" w:cs="宋体"/>
                <w:sz w:val="24"/>
                <w:lang w:val="zh-CN"/>
              </w:rPr>
            </w:pPr>
            <w:r>
              <w:rPr>
                <w:rFonts w:hint="eastAsia" w:ascii="宋体" w:hAnsi="宋体" w:cs="宋体"/>
                <w:sz w:val="24"/>
                <w:lang w:val="zh-CN"/>
              </w:rPr>
              <w:t>□组织</w:t>
            </w:r>
          </w:p>
          <w:p>
            <w:pPr>
              <w:autoSpaceDE w:val="0"/>
              <w:autoSpaceDN w:val="0"/>
              <w:spacing w:line="420" w:lineRule="exact"/>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1</w:t>
            </w:r>
            <w:r>
              <w:rPr>
                <w:rFonts w:hint="eastAsia" w:ascii="宋体" w:hAnsi="宋体" w:cs="宋体"/>
                <w:sz w:val="24"/>
                <w:lang w:val="zh-CN"/>
              </w:rPr>
              <w:t>）时间：</w:t>
            </w:r>
            <w:r>
              <w:rPr>
                <w:rFonts w:hint="eastAsia" w:ascii="宋体" w:hAnsi="宋体" w:cs="宋体"/>
                <w:sz w:val="24"/>
                <w:u w:val="single"/>
              </w:rPr>
              <w:t xml:space="preserve">                    </w:t>
            </w:r>
          </w:p>
          <w:p>
            <w:pPr>
              <w:autoSpaceDE w:val="0"/>
              <w:autoSpaceDN w:val="0"/>
              <w:spacing w:line="420" w:lineRule="exact"/>
              <w:jc w:val="left"/>
              <w:rPr>
                <w:rFonts w:ascii="宋体" w:hAnsi="宋体" w:cs="宋体"/>
                <w:sz w:val="24"/>
                <w:lang w:val="zh-CN"/>
              </w:rPr>
            </w:pP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）地点：</w:t>
            </w:r>
            <w:r>
              <w:rPr>
                <w:rFonts w:hint="eastAsia" w:ascii="宋体" w:hAnsi="宋体" w:cs="宋体"/>
                <w:sz w:val="24"/>
                <w:u w:val="single"/>
              </w:rPr>
              <w:t xml:space="preserve">                    </w:t>
            </w:r>
          </w:p>
          <w:p>
            <w:pPr>
              <w:autoSpaceDE w:val="0"/>
              <w:autoSpaceDN w:val="0"/>
              <w:spacing w:line="420" w:lineRule="exact"/>
              <w:jc w:val="left"/>
              <w:rPr>
                <w:rFonts w:ascii="宋体" w:hAnsi="宋体" w:cs="宋体"/>
                <w:sz w:val="24"/>
                <w:u w:val="single"/>
              </w:rPr>
            </w:pPr>
            <w:r>
              <w:rPr>
                <w:rFonts w:hint="eastAsia" w:ascii="宋体" w:hAnsi="宋体" w:cs="宋体"/>
                <w:sz w:val="24"/>
                <w:lang w:val="zh-CN"/>
              </w:rPr>
              <w:t>（</w:t>
            </w:r>
            <w:r>
              <w:rPr>
                <w:rFonts w:hint="eastAsia" w:ascii="宋体" w:hAnsi="宋体" w:cs="宋体"/>
                <w:sz w:val="24"/>
              </w:rPr>
              <w:t>3</w:t>
            </w:r>
            <w:r>
              <w:rPr>
                <w:rFonts w:hint="eastAsia" w:ascii="宋体" w:hAnsi="宋体" w:cs="宋体"/>
                <w:sz w:val="24"/>
                <w:lang w:val="zh-CN"/>
              </w:rPr>
              <w:t>）其他：</w:t>
            </w:r>
            <w:r>
              <w:rPr>
                <w:rFonts w:hint="eastAsia" w:ascii="宋体" w:hAnsi="宋体" w:cs="宋体"/>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13</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信息公告媒体</w:t>
            </w:r>
          </w:p>
        </w:tc>
        <w:tc>
          <w:tcPr>
            <w:tcW w:w="5580" w:type="dxa"/>
            <w:vAlign w:val="center"/>
          </w:tcPr>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highlight w:val="white"/>
              </w:rPr>
              <w:t>黄石市中心医院官网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14</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谈判时间</w:t>
            </w:r>
          </w:p>
        </w:tc>
        <w:tc>
          <w:tcPr>
            <w:tcW w:w="5580" w:type="dxa"/>
            <w:vAlign w:val="center"/>
          </w:tcPr>
          <w:p>
            <w:pPr>
              <w:autoSpaceDE w:val="0"/>
              <w:autoSpaceDN w:val="0"/>
              <w:spacing w:line="420" w:lineRule="exact"/>
              <w:jc w:val="left"/>
              <w:rPr>
                <w:rFonts w:ascii="宋体" w:hAnsi="宋体" w:cs="宋体"/>
                <w:sz w:val="24"/>
                <w:szCs w:val="24"/>
              </w:rPr>
            </w:pPr>
            <w:r>
              <w:rPr>
                <w:rFonts w:hint="eastAsia" w:ascii="宋体" w:hAnsi="宋体" w:cs="宋体"/>
                <w:sz w:val="24"/>
                <w:szCs w:val="24"/>
              </w:rPr>
              <w:t>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15</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谈判地点</w:t>
            </w:r>
          </w:p>
        </w:tc>
        <w:tc>
          <w:tcPr>
            <w:tcW w:w="5580" w:type="dxa"/>
            <w:vAlign w:val="center"/>
          </w:tcPr>
          <w:p>
            <w:pPr>
              <w:autoSpaceDE w:val="0"/>
              <w:autoSpaceDN w:val="0"/>
              <w:spacing w:line="420" w:lineRule="exact"/>
              <w:ind w:right="-82" w:rightChars="-39"/>
              <w:jc w:val="left"/>
              <w:rPr>
                <w:rFonts w:ascii="宋体" w:hAnsi="宋体" w:cs="宋体"/>
                <w:sz w:val="24"/>
                <w:szCs w:val="24"/>
              </w:rPr>
            </w:pPr>
            <w:r>
              <w:rPr>
                <w:rFonts w:hint="eastAsia" w:ascii="宋体" w:hAnsi="宋体" w:cs="宋体"/>
                <w:sz w:val="24"/>
                <w:szCs w:val="24"/>
              </w:rPr>
              <w:t>黄石市中心医院行政楼814会议室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16</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响应文件份数</w:t>
            </w:r>
          </w:p>
        </w:tc>
        <w:tc>
          <w:tcPr>
            <w:tcW w:w="5580" w:type="dxa"/>
            <w:vAlign w:val="center"/>
          </w:tcPr>
          <w:p>
            <w:pPr>
              <w:autoSpaceDE w:val="0"/>
              <w:autoSpaceDN w:val="0"/>
              <w:spacing w:line="420" w:lineRule="exact"/>
              <w:contextualSpacing/>
              <w:jc w:val="left"/>
              <w:rPr>
                <w:rFonts w:ascii="宋体" w:hAnsi="宋体" w:cs="宋体"/>
                <w:b/>
                <w:bCs/>
                <w:color w:val="0000FF"/>
                <w:sz w:val="24"/>
                <w:szCs w:val="24"/>
              </w:rPr>
            </w:pPr>
            <w:r>
              <w:rPr>
                <w:rFonts w:hint="eastAsia" w:ascii="宋体" w:hAnsi="宋体" w:cs="宋体"/>
                <w:sz w:val="24"/>
                <w:szCs w:val="24"/>
              </w:rPr>
              <w:t>响应文件纸质版：</w:t>
            </w:r>
            <w:r>
              <w:rPr>
                <w:rFonts w:hint="eastAsia" w:ascii="宋体" w:hAnsi="宋体" w:cs="宋体"/>
                <w:b/>
                <w:bCs/>
                <w:color w:val="0000FF"/>
                <w:sz w:val="24"/>
                <w:szCs w:val="24"/>
              </w:rPr>
              <w:t>正本壹份，副本叁份，胶装成册</w:t>
            </w:r>
          </w:p>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rPr>
              <w:t>响应文件电子版内容：与正本保持一致</w:t>
            </w:r>
          </w:p>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rPr>
              <w:t>响应文件电子版格式：签字盖章齐全的PDF格式</w:t>
            </w:r>
          </w:p>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rPr>
              <w:t>响应文件电子版份数：壹份</w:t>
            </w:r>
          </w:p>
          <w:p>
            <w:pPr>
              <w:autoSpaceDE w:val="0"/>
              <w:autoSpaceDN w:val="0"/>
              <w:spacing w:line="420" w:lineRule="exact"/>
              <w:contextualSpacing/>
              <w:jc w:val="left"/>
              <w:rPr>
                <w:rFonts w:ascii="宋体" w:hAnsi="宋体" w:cs="宋体"/>
                <w:sz w:val="24"/>
                <w:szCs w:val="24"/>
              </w:rPr>
            </w:pPr>
            <w:r>
              <w:rPr>
                <w:rFonts w:hint="eastAsia" w:ascii="宋体" w:hAnsi="宋体" w:cs="宋体"/>
                <w:sz w:val="24"/>
                <w:szCs w:val="24"/>
              </w:rPr>
              <w:t>响应文件电子版形式：U盘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17</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谈判响应文件签字</w:t>
            </w:r>
          </w:p>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及盖章要求</w:t>
            </w:r>
          </w:p>
        </w:tc>
        <w:tc>
          <w:tcPr>
            <w:tcW w:w="5580" w:type="dxa"/>
            <w:vAlign w:val="center"/>
          </w:tcPr>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谈判响应文件应用不褪色的材料书写或打印，谈判响应函及对谈判响应文件的澄清、说明和补正应由供应商的法定代表人或其授权的代理人签字或盖单位章。由供应商的法定代表人签字的，应附法定代表人身份证明，由代理人签字的，应附授权委托书、身份证明。授权委托书应符合“谈判响应文件格式”的要求。谈判响应文件应尽量避免涂改、行间插字或删除。如果出现上述情况，改动之处应由供应商的法定代表人或其授权的代理人签字或盖单位章。</w:t>
            </w:r>
          </w:p>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谈判响应文件封面应注明项目名称、项目编号、谈判内容、供应商名称（应填写全称，同时加盖公司公章）、日期。谈判响应文件字迹潦草或表达不清，后果自负。</w:t>
            </w:r>
          </w:p>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谈判响应文件应密封包装，并在封套的封口处加盖供应商单位章或由供应商的法定代表人或其授权的代理人签字。否则其将被否决。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18</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谈判报价的</w:t>
            </w:r>
          </w:p>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其他要求</w:t>
            </w:r>
          </w:p>
        </w:tc>
        <w:tc>
          <w:tcPr>
            <w:tcW w:w="5580" w:type="dxa"/>
            <w:vAlign w:val="center"/>
          </w:tcPr>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谈判小组认为供应商的报价明显低于其他通过符合性审查供应商的报价，有可能影响产品质量或者不能诚信履约的，应当要求其在评审现场合理的时间内提供书面的说明，必要时提交相关证明材料；供应商不能证明其报价合理性的，谈判小组应当视其为无效。</w:t>
            </w:r>
          </w:p>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前款所说的合理时间指的是谈判小组向供应商提出书面要求后30分钟内。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19</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供应商不得存在的</w:t>
            </w:r>
          </w:p>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其他情形</w:t>
            </w:r>
          </w:p>
        </w:tc>
        <w:tc>
          <w:tcPr>
            <w:tcW w:w="5580" w:type="dxa"/>
            <w:vAlign w:val="center"/>
          </w:tcPr>
          <w:p>
            <w:pPr>
              <w:autoSpaceDE w:val="0"/>
              <w:autoSpaceDN w:val="0"/>
              <w:spacing w:line="420" w:lineRule="exact"/>
              <w:ind w:firstLine="480" w:firstLineChars="200"/>
              <w:contextualSpacing/>
              <w:jc w:val="left"/>
              <w:rPr>
                <w:rFonts w:ascii="宋体" w:hAnsi="宋体" w:cs="宋体"/>
                <w:sz w:val="24"/>
                <w:szCs w:val="24"/>
              </w:rPr>
            </w:pPr>
            <w:r>
              <w:rPr>
                <w:rFonts w:hint="eastAsia" w:ascii="宋体" w:hAnsi="宋体" w:cs="宋体"/>
                <w:kern w:val="0"/>
                <w:sz w:val="24"/>
              </w:rPr>
              <w:t>单位负责人为同一人或者存在直接控股、管理关系的不同供应商，不得参加本项目同一合同项下的采购活动</w:t>
            </w:r>
            <w:r>
              <w:rPr>
                <w:rFonts w:hint="eastAsia" w:ascii="宋体" w:hAnsi="宋体" w:cs="宋体"/>
                <w:sz w:val="24"/>
                <w:szCs w:val="24"/>
              </w:rPr>
              <w:t>。</w:t>
            </w:r>
          </w:p>
          <w:p>
            <w:pPr>
              <w:autoSpaceDE w:val="0"/>
              <w:autoSpaceDN w:val="0"/>
              <w:spacing w:line="420" w:lineRule="exact"/>
              <w:ind w:firstLine="504" w:firstLineChars="200"/>
              <w:contextualSpacing/>
              <w:jc w:val="left"/>
              <w:rPr>
                <w:rFonts w:ascii="宋体" w:hAnsi="宋体" w:cs="宋体"/>
                <w:sz w:val="24"/>
                <w:szCs w:val="24"/>
              </w:rPr>
            </w:pPr>
            <w:r>
              <w:rPr>
                <w:rFonts w:hint="eastAsia" w:ascii="宋体" w:hAnsi="宋体" w:cs="宋体"/>
                <w:spacing w:val="6"/>
                <w:sz w:val="24"/>
                <w:lang w:val="zh-CN"/>
              </w:rPr>
              <w:t>为本采购项目提供整体设计、规范编制或者项目管理、监理、检测等服务的，不得再参加本项目的其他招标采购活动。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5"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20</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谈判小组的组建</w:t>
            </w:r>
          </w:p>
        </w:tc>
        <w:tc>
          <w:tcPr>
            <w:tcW w:w="5580" w:type="dxa"/>
            <w:vAlign w:val="center"/>
          </w:tcPr>
          <w:p>
            <w:pPr>
              <w:autoSpaceDE w:val="0"/>
              <w:autoSpaceDN w:val="0"/>
              <w:spacing w:line="420" w:lineRule="exact"/>
              <w:ind w:firstLine="480" w:firstLineChars="200"/>
              <w:jc w:val="left"/>
              <w:rPr>
                <w:rFonts w:ascii="宋体" w:hAnsi="宋体" w:cs="宋体"/>
                <w:sz w:val="24"/>
              </w:rPr>
            </w:pPr>
            <w:r>
              <w:rPr>
                <w:rFonts w:hint="eastAsia" w:ascii="宋体" w:hAnsi="宋体" w:cs="宋体"/>
                <w:sz w:val="24"/>
              </w:rPr>
              <w:t>采购代理机构依法组建谈判小组，共</w:t>
            </w:r>
            <w:r>
              <w:rPr>
                <w:rFonts w:hint="eastAsia" w:ascii="宋体" w:hAnsi="宋体" w:cs="宋体"/>
                <w:sz w:val="24"/>
                <w:u w:val="single"/>
              </w:rPr>
              <w:t xml:space="preserve"> 3 </w:t>
            </w:r>
            <w:r>
              <w:rPr>
                <w:rFonts w:hint="eastAsia" w:ascii="宋体" w:hAnsi="宋体" w:cs="宋体"/>
                <w:sz w:val="24"/>
              </w:rPr>
              <w:t>人组成，其中采购人代表</w:t>
            </w:r>
            <w:r>
              <w:rPr>
                <w:rFonts w:hint="eastAsia" w:ascii="宋体" w:hAnsi="宋体" w:cs="宋体"/>
                <w:sz w:val="24"/>
                <w:u w:val="single"/>
              </w:rPr>
              <w:t xml:space="preserve"> 1 </w:t>
            </w:r>
            <w:r>
              <w:rPr>
                <w:rFonts w:hint="eastAsia" w:ascii="宋体" w:hAnsi="宋体" w:cs="宋体"/>
                <w:sz w:val="24"/>
              </w:rPr>
              <w:t>人和专家评委</w:t>
            </w:r>
            <w:r>
              <w:rPr>
                <w:rFonts w:hint="eastAsia" w:ascii="宋体" w:hAnsi="宋体" w:cs="宋体"/>
                <w:sz w:val="24"/>
                <w:u w:val="single"/>
              </w:rPr>
              <w:t xml:space="preserve"> 2 </w:t>
            </w:r>
            <w:r>
              <w:rPr>
                <w:rFonts w:hint="eastAsia" w:ascii="宋体" w:hAnsi="宋体" w:cs="宋体"/>
                <w:sz w:val="24"/>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21</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评标方法</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22</w:t>
            </w:r>
          </w:p>
        </w:tc>
        <w:tc>
          <w:tcPr>
            <w:tcW w:w="2063" w:type="dxa"/>
            <w:vAlign w:val="center"/>
          </w:tcPr>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lang w:val="zh-CN"/>
              </w:rPr>
              <w:t>推荐</w:t>
            </w:r>
            <w:r>
              <w:rPr>
                <w:rFonts w:hint="eastAsia" w:ascii="宋体" w:hAnsi="宋体" w:cs="宋体"/>
                <w:spacing w:val="6"/>
                <w:sz w:val="24"/>
              </w:rPr>
              <w:t>成交</w:t>
            </w:r>
            <w:r>
              <w:rPr>
                <w:rFonts w:hint="eastAsia" w:ascii="宋体" w:hAnsi="宋体" w:cs="宋体"/>
                <w:spacing w:val="6"/>
                <w:sz w:val="24"/>
                <w:lang w:val="zh-CN"/>
              </w:rPr>
              <w:t>候选人</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rPr>
              <w:t>成交</w:t>
            </w:r>
            <w:r>
              <w:rPr>
                <w:rFonts w:hint="eastAsia" w:ascii="宋体" w:hAnsi="宋体" w:cs="宋体"/>
                <w:spacing w:val="6"/>
                <w:sz w:val="24"/>
                <w:lang w:val="zh-CN"/>
              </w:rPr>
              <w:t>候选人数量</w:t>
            </w:r>
            <w:r>
              <w:rPr>
                <w:rFonts w:hint="eastAsia" w:ascii="宋体" w:hAnsi="宋体" w:cs="宋体"/>
                <w:spacing w:val="6"/>
                <w:sz w:val="24"/>
                <w:u w:val="single"/>
              </w:rPr>
              <w:t xml:space="preserve"> 3 </w:t>
            </w:r>
            <w:r>
              <w:rPr>
                <w:rFonts w:hint="eastAsia" w:ascii="宋体" w:hAnsi="宋体" w:cs="宋体"/>
                <w:spacing w:val="6"/>
                <w:sz w:val="24"/>
                <w:lang w:val="zh-CN"/>
              </w:rPr>
              <w:t>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45"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23</w:t>
            </w:r>
          </w:p>
        </w:tc>
        <w:tc>
          <w:tcPr>
            <w:tcW w:w="2063" w:type="dxa"/>
            <w:vAlign w:val="center"/>
          </w:tcPr>
          <w:p>
            <w:pPr>
              <w:autoSpaceDE w:val="0"/>
              <w:autoSpaceDN w:val="0"/>
              <w:spacing w:line="420" w:lineRule="exact"/>
              <w:jc w:val="center"/>
              <w:rPr>
                <w:rFonts w:ascii="宋体" w:hAnsi="宋体" w:cs="宋体"/>
                <w:spacing w:val="6"/>
                <w:sz w:val="24"/>
              </w:rPr>
            </w:pPr>
            <w:r>
              <w:rPr>
                <w:rFonts w:hint="eastAsia" w:ascii="宋体" w:hAnsi="宋体" w:cs="宋体"/>
                <w:spacing w:val="6"/>
                <w:sz w:val="24"/>
              </w:rPr>
              <w:t>是否授权</w:t>
            </w:r>
          </w:p>
          <w:p>
            <w:pPr>
              <w:autoSpaceDE w:val="0"/>
              <w:autoSpaceDN w:val="0"/>
              <w:spacing w:line="420" w:lineRule="exact"/>
              <w:jc w:val="center"/>
              <w:rPr>
                <w:rFonts w:ascii="宋体" w:hAnsi="宋体" w:cs="宋体"/>
                <w:spacing w:val="6"/>
                <w:sz w:val="24"/>
              </w:rPr>
            </w:pPr>
            <w:r>
              <w:rPr>
                <w:rFonts w:hint="eastAsia" w:ascii="宋体" w:hAnsi="宋体" w:cs="宋体"/>
                <w:spacing w:val="6"/>
                <w:sz w:val="24"/>
              </w:rPr>
              <w:t>评标委员会</w:t>
            </w:r>
          </w:p>
          <w:p>
            <w:pPr>
              <w:autoSpaceDE w:val="0"/>
              <w:autoSpaceDN w:val="0"/>
              <w:spacing w:line="420" w:lineRule="exact"/>
              <w:jc w:val="center"/>
              <w:rPr>
                <w:rFonts w:ascii="宋体" w:hAnsi="宋体" w:cs="宋体"/>
                <w:spacing w:val="6"/>
                <w:sz w:val="24"/>
                <w:lang w:val="zh-CN"/>
              </w:rPr>
            </w:pPr>
            <w:r>
              <w:rPr>
                <w:rFonts w:hint="eastAsia" w:ascii="宋体" w:hAnsi="宋体" w:cs="宋体"/>
                <w:spacing w:val="6"/>
                <w:sz w:val="24"/>
              </w:rPr>
              <w:t>确定成交供应商</w:t>
            </w:r>
          </w:p>
        </w:tc>
        <w:tc>
          <w:tcPr>
            <w:tcW w:w="5580" w:type="dxa"/>
            <w:vAlign w:val="center"/>
          </w:tcPr>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w:t>
            </w:r>
            <w:r>
              <w:rPr>
                <w:rFonts w:hint="eastAsia" w:ascii="宋体" w:hAnsi="宋体" w:cs="宋体"/>
                <w:spacing w:val="6"/>
                <w:sz w:val="24"/>
              </w:rPr>
              <w:t>是</w:t>
            </w:r>
          </w:p>
          <w:p>
            <w:pPr>
              <w:autoSpaceDE w:val="0"/>
              <w:autoSpaceDN w:val="0"/>
              <w:spacing w:line="420" w:lineRule="exact"/>
              <w:jc w:val="left"/>
              <w:rPr>
                <w:rFonts w:ascii="宋体" w:hAnsi="宋体" w:cs="宋体"/>
                <w:spacing w:val="6"/>
                <w:sz w:val="24"/>
                <w:lang w:val="zh-CN"/>
              </w:rPr>
            </w:pPr>
            <w:r>
              <w:rPr>
                <w:rFonts w:hint="eastAsia" w:ascii="宋体" w:hAnsi="宋体" w:cs="宋体"/>
                <w:spacing w:val="6"/>
                <w:sz w:val="24"/>
                <w:lang w:val="zh-CN"/>
              </w:rPr>
              <w:t>☑</w:t>
            </w:r>
            <w:r>
              <w:rPr>
                <w:rFonts w:hint="eastAsia" w:ascii="宋体" w:hAnsi="宋体" w:cs="宋体"/>
                <w:spacing w:val="6"/>
                <w:sz w:val="24"/>
              </w:rPr>
              <w:t>否，由采购人确定成交供应商。采购人自收到评标报告之日起5个工作日内，在评标报告确定的成交候选人名单中按顺序确定成交供应商。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atLeast"/>
          <w:jc w:val="center"/>
        </w:trPr>
        <w:tc>
          <w:tcPr>
            <w:tcW w:w="629"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24</w:t>
            </w:r>
          </w:p>
        </w:tc>
        <w:tc>
          <w:tcPr>
            <w:tcW w:w="2063" w:type="dxa"/>
            <w:vAlign w:val="center"/>
          </w:tcPr>
          <w:p>
            <w:pPr>
              <w:autoSpaceDE w:val="0"/>
              <w:autoSpaceDN w:val="0"/>
              <w:spacing w:line="420" w:lineRule="exact"/>
              <w:contextualSpacing/>
              <w:jc w:val="center"/>
              <w:rPr>
                <w:rFonts w:ascii="宋体" w:hAnsi="宋体" w:cs="宋体"/>
                <w:sz w:val="24"/>
                <w:szCs w:val="24"/>
                <w:lang w:val="zh-CN"/>
              </w:rPr>
            </w:pPr>
            <w:r>
              <w:rPr>
                <w:rFonts w:hint="eastAsia" w:ascii="宋体" w:hAnsi="宋体" w:cs="宋体"/>
                <w:sz w:val="24"/>
                <w:szCs w:val="24"/>
              </w:rPr>
              <w:t>成交结果公告期限</w:t>
            </w:r>
          </w:p>
        </w:tc>
        <w:tc>
          <w:tcPr>
            <w:tcW w:w="5580" w:type="dxa"/>
            <w:vAlign w:val="center"/>
          </w:tcPr>
          <w:p>
            <w:pPr>
              <w:autoSpaceDE w:val="0"/>
              <w:autoSpaceDN w:val="0"/>
              <w:spacing w:line="420" w:lineRule="exact"/>
              <w:contextualSpacing/>
              <w:jc w:val="left"/>
              <w:rPr>
                <w:rFonts w:ascii="宋体" w:hAnsi="宋体" w:cs="宋体"/>
                <w:sz w:val="24"/>
                <w:szCs w:val="24"/>
                <w:lang w:val="zh-CN"/>
              </w:rPr>
            </w:pPr>
            <w:r>
              <w:rPr>
                <w:rFonts w:hint="eastAsia" w:ascii="宋体" w:hAnsi="宋体" w:cs="宋体"/>
                <w:sz w:val="24"/>
                <w:szCs w:val="24"/>
              </w:rPr>
              <w:t>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75" w:hRule="atLeast"/>
          <w:jc w:val="center"/>
        </w:trPr>
        <w:tc>
          <w:tcPr>
            <w:tcW w:w="629" w:type="dxa"/>
            <w:vAlign w:val="center"/>
          </w:tcPr>
          <w:p>
            <w:pPr>
              <w:autoSpaceDE w:val="0"/>
              <w:autoSpaceDN w:val="0"/>
              <w:spacing w:line="420" w:lineRule="exact"/>
              <w:jc w:val="center"/>
              <w:rPr>
                <w:rFonts w:ascii="宋体" w:hAnsi="宋体" w:cs="宋体"/>
                <w:sz w:val="24"/>
              </w:rPr>
            </w:pPr>
            <w:r>
              <w:rPr>
                <w:rFonts w:hint="eastAsia" w:ascii="宋体" w:hAnsi="宋体" w:cs="宋体"/>
                <w:sz w:val="24"/>
              </w:rPr>
              <w:t>25</w:t>
            </w:r>
          </w:p>
        </w:tc>
        <w:tc>
          <w:tcPr>
            <w:tcW w:w="2063" w:type="dxa"/>
            <w:vAlign w:val="center"/>
          </w:tcPr>
          <w:p>
            <w:pPr>
              <w:autoSpaceDE w:val="0"/>
              <w:autoSpaceDN w:val="0"/>
              <w:spacing w:line="420" w:lineRule="exact"/>
              <w:contextualSpacing/>
              <w:jc w:val="center"/>
              <w:rPr>
                <w:rFonts w:ascii="宋体" w:hAnsi="宋体" w:cs="宋体"/>
                <w:sz w:val="24"/>
                <w:szCs w:val="24"/>
              </w:rPr>
            </w:pPr>
            <w:r>
              <w:rPr>
                <w:rFonts w:hint="eastAsia" w:ascii="宋体" w:hAnsi="宋体" w:cs="宋体"/>
                <w:sz w:val="24"/>
                <w:szCs w:val="24"/>
              </w:rPr>
              <w:t>成交通知书领取</w:t>
            </w:r>
          </w:p>
        </w:tc>
        <w:tc>
          <w:tcPr>
            <w:tcW w:w="5580" w:type="dxa"/>
            <w:vAlign w:val="center"/>
          </w:tcPr>
          <w:p>
            <w:pPr>
              <w:autoSpaceDE w:val="0"/>
              <w:autoSpaceDN w:val="0"/>
              <w:spacing w:line="420" w:lineRule="exact"/>
              <w:ind w:firstLine="480" w:firstLineChars="200"/>
              <w:contextualSpacing/>
              <w:jc w:val="left"/>
              <w:rPr>
                <w:rFonts w:ascii="宋体" w:hAnsi="宋体" w:cs="宋体"/>
                <w:sz w:val="24"/>
                <w:szCs w:val="24"/>
              </w:rPr>
            </w:pPr>
            <w:r>
              <w:rPr>
                <w:rFonts w:hint="eastAsia" w:ascii="宋体" w:hAnsi="宋体" w:cs="宋体"/>
                <w:sz w:val="24"/>
                <w:szCs w:val="24"/>
              </w:rPr>
              <w:t>成交结果公告发布后，成交供应商即可前往采购代理机构处领取《成交通知书》。</w:t>
            </w:r>
          </w:p>
        </w:tc>
      </w:tr>
      <w:bookmarkEnd w:id="108"/>
    </w:tbl>
    <w:p>
      <w:pPr>
        <w:widowControl/>
        <w:adjustRightInd w:val="0"/>
        <w:snapToGrid w:val="0"/>
        <w:spacing w:before="312" w:beforeLines="100" w:line="360" w:lineRule="auto"/>
        <w:outlineLvl w:val="2"/>
        <w:rPr>
          <w:rFonts w:ascii="宋体" w:hAnsi="宋体" w:cs="宋体"/>
          <w:b/>
          <w:kern w:val="0"/>
          <w:sz w:val="24"/>
        </w:rPr>
      </w:pPr>
      <w:r>
        <w:rPr>
          <w:rFonts w:hint="eastAsia" w:ascii="宋体" w:hAnsi="宋体" w:cs="宋体"/>
        </w:rPr>
        <w:br w:type="page"/>
      </w:r>
      <w:bookmarkStart w:id="116" w:name="_Hlk44776070"/>
      <w:bookmarkStart w:id="117" w:name="_Toc11392"/>
      <w:bookmarkStart w:id="118" w:name="_Toc44692118"/>
      <w:r>
        <w:rPr>
          <w:rFonts w:hint="eastAsia" w:ascii="宋体" w:hAnsi="宋体" w:cs="宋体"/>
          <w:b/>
          <w:kern w:val="0"/>
          <w:sz w:val="24"/>
        </w:rPr>
        <w:t>谈判供应商须知正文</w:t>
      </w:r>
    </w:p>
    <w:bookmarkEnd w:id="109"/>
    <w:bookmarkEnd w:id="110"/>
    <w:bookmarkEnd w:id="111"/>
    <w:bookmarkEnd w:id="112"/>
    <w:bookmarkEnd w:id="113"/>
    <w:bookmarkEnd w:id="114"/>
    <w:bookmarkEnd w:id="115"/>
    <w:bookmarkEnd w:id="116"/>
    <w:bookmarkEnd w:id="117"/>
    <w:p>
      <w:pPr>
        <w:widowControl/>
        <w:spacing w:line="360" w:lineRule="auto"/>
        <w:ind w:firstLine="482" w:firstLineChars="200"/>
        <w:jc w:val="left"/>
        <w:outlineLvl w:val="2"/>
        <w:rPr>
          <w:rFonts w:ascii="宋体" w:hAnsi="宋体" w:cs="宋体"/>
          <w:b/>
          <w:kern w:val="0"/>
          <w:sz w:val="24"/>
        </w:rPr>
      </w:pPr>
      <w:bookmarkStart w:id="119" w:name="_Toc22342"/>
      <w:bookmarkStart w:id="120" w:name="_Toc46744893"/>
      <w:bookmarkStart w:id="121" w:name="_Toc44855424"/>
      <w:bookmarkStart w:id="122" w:name="_Toc46764847"/>
      <w:r>
        <w:rPr>
          <w:rFonts w:hint="eastAsia" w:ascii="宋体" w:hAnsi="宋体" w:cs="宋体"/>
          <w:b/>
          <w:kern w:val="0"/>
          <w:sz w:val="24"/>
        </w:rPr>
        <w:t>（一）总则</w:t>
      </w:r>
      <w:bookmarkEnd w:id="118"/>
      <w:bookmarkEnd w:id="119"/>
      <w:bookmarkEnd w:id="120"/>
      <w:bookmarkEnd w:id="121"/>
      <w:bookmarkEnd w:id="122"/>
    </w:p>
    <w:p>
      <w:pPr>
        <w:pStyle w:val="10"/>
        <w:spacing w:line="360" w:lineRule="auto"/>
        <w:ind w:firstLine="480" w:firstLineChars="200"/>
        <w:contextualSpacing/>
        <w:rPr>
          <w:rFonts w:hAnsi="宋体" w:eastAsia="宋体" w:cs="宋体"/>
          <w:sz w:val="24"/>
          <w:szCs w:val="24"/>
          <w:highlight w:val="white"/>
        </w:rPr>
      </w:pPr>
      <w:r>
        <w:rPr>
          <w:rFonts w:hint="eastAsia" w:hAnsi="宋体" w:eastAsia="宋体" w:cs="宋体"/>
          <w:sz w:val="24"/>
          <w:szCs w:val="24"/>
          <w:highlight w:val="white"/>
        </w:rPr>
        <w:t>1.适用范围</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本竞争性谈判文件适用于本谈判邀请函中所述的服务类采购项目。</w:t>
      </w:r>
    </w:p>
    <w:p>
      <w:pPr>
        <w:pStyle w:val="10"/>
        <w:spacing w:line="360" w:lineRule="auto"/>
        <w:ind w:firstLine="480" w:firstLineChars="200"/>
        <w:contextualSpacing/>
        <w:rPr>
          <w:rFonts w:hAnsi="宋体" w:eastAsia="宋体" w:cs="宋体"/>
          <w:sz w:val="24"/>
          <w:szCs w:val="24"/>
          <w:highlight w:val="white"/>
        </w:rPr>
      </w:pPr>
      <w:r>
        <w:rPr>
          <w:rFonts w:hint="eastAsia" w:hAnsi="宋体" w:eastAsia="宋体" w:cs="宋体"/>
          <w:sz w:val="24"/>
          <w:szCs w:val="24"/>
          <w:highlight w:val="white"/>
        </w:rPr>
        <w:t>2.定义</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（1）“采购人”是指：详见供应商须知前附表。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（2）“谈判供应商”是指：符合本谈判文件规定并参加本项目谈判的供应商。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（3）“成交供应商”是指：经谈判小组评审、推荐，采购人依法确定并授予合同的谈判供应商。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w:t>
      </w:r>
      <w:r>
        <w:rPr>
          <w:rFonts w:hint="eastAsia" w:ascii="宋体" w:hAnsi="宋体" w:cs="宋体"/>
          <w:sz w:val="24"/>
          <w:szCs w:val="24"/>
        </w:rPr>
        <w:t>采购代理机构</w:t>
      </w:r>
      <w:r>
        <w:rPr>
          <w:rFonts w:hint="eastAsia" w:ascii="宋体" w:hAnsi="宋体" w:cs="宋体"/>
          <w:color w:val="000000"/>
          <w:sz w:val="24"/>
          <w:szCs w:val="24"/>
          <w:highlight w:val="white"/>
        </w:rPr>
        <w:t>”是指：详见供应商须知前附表。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（5）“谈判响应文件”是指：谈判供应商根据本文件要求，编制包含报价、技术和服务等所有内容的文件。</w:t>
      </w:r>
    </w:p>
    <w:p>
      <w:pPr>
        <w:pStyle w:val="10"/>
        <w:spacing w:line="360" w:lineRule="auto"/>
        <w:ind w:firstLine="480" w:firstLineChars="200"/>
        <w:contextualSpacing/>
        <w:rPr>
          <w:rFonts w:hAnsi="宋体" w:eastAsia="宋体" w:cs="宋体"/>
          <w:sz w:val="24"/>
          <w:szCs w:val="24"/>
          <w:highlight w:val="white"/>
        </w:rPr>
      </w:pPr>
      <w:r>
        <w:rPr>
          <w:rFonts w:hint="eastAsia" w:hAnsi="宋体" w:eastAsia="宋体" w:cs="宋体"/>
          <w:sz w:val="24"/>
          <w:szCs w:val="24"/>
          <w:highlight w:val="white"/>
        </w:rPr>
        <w:t>3.</w:t>
      </w:r>
      <w:r>
        <w:rPr>
          <w:rFonts w:hint="eastAsia" w:hAnsi="宋体" w:eastAsia="宋体" w:cs="宋体"/>
          <w:color w:val="000000"/>
          <w:sz w:val="24"/>
          <w:szCs w:val="24"/>
          <w:highlight w:val="white"/>
        </w:rPr>
        <w:t>货物和服务</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（1）“货物”是指：供应商制造或组织符合谈判文件要求的货物，包括原材料、燃料、设备、产品等。谈判文件中没有提及谈判货物来源地的，根据《</w:t>
      </w:r>
      <w:r>
        <w:rPr>
          <w:rFonts w:hint="eastAsia" w:ascii="宋体" w:hAnsi="宋体" w:cs="宋体"/>
          <w:color w:val="000000"/>
          <w:kern w:val="0"/>
          <w:sz w:val="24"/>
          <w:szCs w:val="24"/>
        </w:rPr>
        <w:t>中华人民共和国政府采购法</w:t>
      </w:r>
      <w:r>
        <w:rPr>
          <w:rFonts w:hint="eastAsia" w:ascii="宋体" w:hAnsi="宋体" w:cs="宋体"/>
          <w:color w:val="000000"/>
          <w:sz w:val="24"/>
          <w:szCs w:val="24"/>
          <w:highlight w:val="white"/>
        </w:rPr>
        <w:t>》的相关规定均应是本国货物，另有规定的除外。谈判的货物必须是其合法生产的符合国家有关标准要求的货物，并能够按照合同规定的品牌、产地、质量、价格和有效期等履约。</w:t>
      </w:r>
    </w:p>
    <w:p>
      <w:pPr>
        <w:pStyle w:val="10"/>
        <w:spacing w:line="360" w:lineRule="auto"/>
        <w:ind w:firstLine="480" w:firstLineChars="200"/>
        <w:contextualSpacing/>
        <w:rPr>
          <w:rFonts w:hAnsi="宋体" w:eastAsia="宋体" w:cs="宋体"/>
          <w:color w:val="000000"/>
          <w:sz w:val="24"/>
          <w:szCs w:val="24"/>
          <w:highlight w:val="white"/>
        </w:rPr>
      </w:pPr>
      <w:r>
        <w:rPr>
          <w:rFonts w:hint="eastAsia" w:hAnsi="宋体" w:eastAsia="宋体" w:cs="宋体"/>
          <w:color w:val="000000"/>
          <w:sz w:val="24"/>
          <w:szCs w:val="24"/>
          <w:highlight w:val="white"/>
        </w:rPr>
        <w:t>（2）“服务”是指：除货物和工程以外的其他政府采购对象。包括：</w:t>
      </w:r>
      <w:r>
        <w:rPr>
          <w:rFonts w:hint="eastAsia" w:hAnsi="宋体" w:eastAsia="宋体" w:cs="宋体"/>
          <w:sz w:val="24"/>
          <w:szCs w:val="24"/>
          <w:highlight w:val="white"/>
        </w:rPr>
        <w:t>政府自身需要的服务和政府向社会公众提供的公共服务</w:t>
      </w:r>
      <w:r>
        <w:rPr>
          <w:rFonts w:hint="eastAsia" w:hAnsi="宋体" w:eastAsia="宋体" w:cs="宋体"/>
          <w:color w:val="000000"/>
          <w:sz w:val="24"/>
          <w:szCs w:val="24"/>
          <w:highlight w:val="white"/>
        </w:rPr>
        <w:t>。</w:t>
      </w:r>
    </w:p>
    <w:p>
      <w:pPr>
        <w:pStyle w:val="10"/>
        <w:spacing w:line="360" w:lineRule="auto"/>
        <w:ind w:firstLine="480" w:firstLineChars="200"/>
        <w:contextualSpacing/>
        <w:rPr>
          <w:rFonts w:hAnsi="宋体" w:eastAsia="宋体" w:cs="宋体"/>
          <w:sz w:val="24"/>
          <w:szCs w:val="24"/>
          <w:highlight w:val="white"/>
        </w:rPr>
      </w:pPr>
      <w:r>
        <w:rPr>
          <w:rFonts w:hint="eastAsia" w:hAnsi="宋体" w:eastAsia="宋体" w:cs="宋体"/>
          <w:sz w:val="24"/>
          <w:szCs w:val="24"/>
          <w:highlight w:val="white"/>
        </w:rPr>
        <w:t>4.谈判费用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（1）谈判供应商应自行承担所有与编写和提交竞争性谈判响应文件有关的费用，不论谈判结果如何，采购人和采购代理机构在任何情况下无义务和责任承担此类费用。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rPr>
        <w:t>（2）成交服务费：成交供应商须在收到成交通知书时向采购代理机构支付成交服务费。服务费支付标准和方法详见供应商须知前附表。</w:t>
      </w:r>
    </w:p>
    <w:p>
      <w:pPr>
        <w:widowControl/>
        <w:spacing w:line="360" w:lineRule="auto"/>
        <w:ind w:firstLine="482" w:firstLineChars="200"/>
        <w:jc w:val="left"/>
        <w:outlineLvl w:val="2"/>
        <w:rPr>
          <w:rFonts w:ascii="宋体" w:hAnsi="宋体" w:cs="宋体"/>
          <w:b/>
          <w:kern w:val="0"/>
          <w:sz w:val="24"/>
        </w:rPr>
      </w:pPr>
      <w:bookmarkStart w:id="123" w:name="_Toc456291270"/>
      <w:bookmarkStart w:id="124" w:name="_Toc456291155"/>
      <w:bookmarkStart w:id="125" w:name="_Toc46744894"/>
      <w:bookmarkStart w:id="126" w:name="_Toc770"/>
      <w:bookmarkStart w:id="127" w:name="_Toc44855425"/>
      <w:bookmarkStart w:id="128" w:name="_Toc46764848"/>
      <w:bookmarkStart w:id="129" w:name="_Toc456291344"/>
      <w:bookmarkStart w:id="130" w:name="_Toc456291250"/>
      <w:bookmarkStart w:id="131" w:name="_Toc44692119"/>
      <w:bookmarkStart w:id="132" w:name="_Toc456291527"/>
      <w:bookmarkStart w:id="133" w:name="_Toc462487361"/>
      <w:bookmarkStart w:id="134" w:name="_Toc456291469"/>
      <w:r>
        <w:rPr>
          <w:rFonts w:hint="eastAsia" w:ascii="宋体" w:hAnsi="宋体" w:cs="宋体"/>
          <w:b/>
          <w:kern w:val="0"/>
          <w:sz w:val="24"/>
        </w:rPr>
        <w:t>（二）竞争性谈判响应文件的编制</w:t>
      </w:r>
      <w:bookmarkEnd w:id="123"/>
      <w:bookmarkEnd w:id="124"/>
      <w:bookmarkEnd w:id="125"/>
      <w:bookmarkEnd w:id="126"/>
      <w:bookmarkEnd w:id="127"/>
      <w:bookmarkEnd w:id="128"/>
      <w:bookmarkEnd w:id="129"/>
      <w:bookmarkEnd w:id="130"/>
      <w:bookmarkEnd w:id="131"/>
      <w:bookmarkEnd w:id="132"/>
      <w:bookmarkEnd w:id="133"/>
      <w:bookmarkEnd w:id="134"/>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5.竞争性谈判响应文件编制基本要求</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供应商提交的竞争性谈判响应文件以及谈判供应商与采购代理机构和采购人就有关谈判的所有来往函电均应使用中文。谈判供应商提交的支持文件和印刷的文献可以使用别的语言，但其相应内容必须附有中文翻译文本，在解释竞争性谈判响应文件时以翻译文本为主。</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（2）谈判供应商应认真阅读、并充分理解本文件的全部内容（包括所有的补充、修改内容），承诺并履行本文件中各项条款规定及要求。</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（3）谈判响应文件必须按本文件的全部内容，包括所有的补充通知及附件进行编制。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（4）如因谈判供应商只填写和提供了本文件要求的部分内容和附件，而给评审造成困难，其可能导致的结果和责任由谈判供应商自行承担。</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6.竞争性谈判响应文件的组成</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竞争性谈判响应文件应分为“商务文件”和“技术文件”两个部分组成。</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7.竞争性谈判响应文件的编制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（1）谈判响应文件的编制。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谈判响应文件制作时，应按照统一的谈判文件中明确的谈判响应文件目录和技术规格、参数及相关要求格式进行编制，保证目录清晰、内容完整。</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供应商应按照供应商须知前附表要求的份数编制谈判响应文件，采用A4规格纸张进行打印并胶装成册，对未经装订的响应文件可能发生的文件散落或缺损，由此产生的后果其责任由供应商承担。</w:t>
      </w:r>
    </w:p>
    <w:p>
      <w:pPr>
        <w:pStyle w:val="5"/>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③ 当副本和正本不一致时，以正本为准。</w:t>
      </w:r>
    </w:p>
    <w:p>
      <w:pPr>
        <w:pStyle w:val="5"/>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④ 谈判过程文件具有法律效力,若谈判响应文件与谈判文件要求不一致，其内容影响采购结果时，责任由供应商自行承担。</w:t>
      </w:r>
    </w:p>
    <w:p>
      <w:pPr>
        <w:pStyle w:val="5"/>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⑤ 为了保证谈判响应文件的合法性、安全性和完整性，谈判响应文件制作完成后应在规定区域加盖单位和法定代表人印章。谈判响应文件若无签字或盖章，则视为无效文件。</w:t>
      </w:r>
    </w:p>
    <w:p>
      <w:pPr>
        <w:pStyle w:val="5"/>
        <w:spacing w:line="360" w:lineRule="auto"/>
        <w:ind w:firstLineChars="175"/>
        <w:rPr>
          <w:rFonts w:ascii="宋体" w:hAnsi="宋体" w:cs="宋体"/>
          <w:color w:val="000000"/>
          <w:sz w:val="24"/>
          <w:szCs w:val="24"/>
          <w:highlight w:val="white"/>
        </w:rPr>
      </w:pPr>
      <w:r>
        <w:rPr>
          <w:rFonts w:hint="eastAsia" w:ascii="宋体" w:hAnsi="宋体" w:cs="宋体"/>
          <w:color w:val="000000"/>
          <w:sz w:val="24"/>
          <w:szCs w:val="24"/>
          <w:highlight w:val="white"/>
        </w:rPr>
        <w:t>⑥ 供应商应完整地填写谈判文件中提供的《谈判响应函》、《报价一览表》、《分项报价明细表》等谈判文件中规定的所有内容。</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（2）供应商必须保证谈判响应文件所提供的全部资料真实可靠，并接受采购单位对其中任何资料进一步核实的要求。</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8.计量单位</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除技术要求中另有规定外，本文件所要求使用的计量单位均应采用国家法定计量单位。</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9.谈判保证金</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本项目不适用。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10.谈判的有效期</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（1）谈判有效期详见供应商须知前附表。谈判供应商谈判有效期不足的将被视为无效谈判。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（2）特殊情况下，在原谈判有效期截止之前，采购代理机构或采购人可要求谈判供应商延长谈判有效期。这种要求与答复均应以书面形式提交。</w:t>
      </w:r>
    </w:p>
    <w:p>
      <w:pPr>
        <w:widowControl/>
        <w:spacing w:line="360" w:lineRule="auto"/>
        <w:ind w:firstLine="482" w:firstLineChars="200"/>
        <w:jc w:val="left"/>
        <w:outlineLvl w:val="2"/>
        <w:rPr>
          <w:rFonts w:ascii="宋体" w:hAnsi="宋体" w:cs="宋体"/>
          <w:b/>
          <w:kern w:val="0"/>
          <w:sz w:val="24"/>
        </w:rPr>
      </w:pPr>
      <w:bookmarkStart w:id="135" w:name="_Toc456291271"/>
      <w:bookmarkStart w:id="136" w:name="_Toc25940"/>
      <w:bookmarkStart w:id="137" w:name="_Toc456291345"/>
      <w:bookmarkStart w:id="138" w:name="_Toc456291528"/>
      <w:bookmarkStart w:id="139" w:name="_Toc462487362"/>
      <w:bookmarkStart w:id="140" w:name="_Toc456291251"/>
      <w:bookmarkStart w:id="141" w:name="_Toc456291156"/>
      <w:bookmarkStart w:id="142" w:name="_Toc46764849"/>
      <w:bookmarkStart w:id="143" w:name="_Toc44692120"/>
      <w:bookmarkStart w:id="144" w:name="_Toc46744895"/>
      <w:bookmarkStart w:id="145" w:name="_Toc456291470"/>
      <w:bookmarkStart w:id="146" w:name="_Toc44855426"/>
      <w:r>
        <w:rPr>
          <w:rFonts w:hint="eastAsia" w:ascii="宋体" w:hAnsi="宋体" w:cs="宋体"/>
          <w:b/>
          <w:kern w:val="0"/>
          <w:sz w:val="24"/>
        </w:rPr>
        <w:t>（三）竞争性谈判报价要求</w:t>
      </w:r>
      <w:bookmarkEnd w:id="135"/>
      <w:bookmarkEnd w:id="136"/>
      <w:bookmarkEnd w:id="137"/>
      <w:bookmarkEnd w:id="138"/>
      <w:bookmarkEnd w:id="139"/>
      <w:bookmarkEnd w:id="140"/>
      <w:bookmarkEnd w:id="141"/>
      <w:bookmarkEnd w:id="142"/>
      <w:bookmarkEnd w:id="143"/>
      <w:bookmarkEnd w:id="144"/>
      <w:bookmarkEnd w:id="145"/>
      <w:bookmarkEnd w:id="146"/>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11.报价要求</w:t>
      </w:r>
    </w:p>
    <w:p>
      <w:pPr>
        <w:pStyle w:val="5"/>
        <w:spacing w:line="360" w:lineRule="auto"/>
        <w:ind w:firstLine="480"/>
        <w:rPr>
          <w:rFonts w:ascii="宋体" w:hAnsi="宋体" w:cs="宋体"/>
          <w:color w:val="000000"/>
          <w:sz w:val="24"/>
          <w:szCs w:val="24"/>
          <w:highlight w:val="white"/>
        </w:rPr>
      </w:pPr>
      <w:bookmarkStart w:id="147" w:name="_Toc456291529"/>
      <w:bookmarkStart w:id="148" w:name="_Toc456291471"/>
      <w:bookmarkStart w:id="149" w:name="_Toc462487363"/>
      <w:bookmarkStart w:id="150" w:name="_Toc456291252"/>
      <w:bookmarkStart w:id="151" w:name="_Toc456291157"/>
      <w:bookmarkStart w:id="152" w:name="_Toc456291346"/>
      <w:bookmarkStart w:id="153" w:name="_Toc456291272"/>
      <w:r>
        <w:rPr>
          <w:rFonts w:hint="eastAsia" w:ascii="宋体" w:hAnsi="宋体" w:cs="宋体"/>
          <w:color w:val="000000"/>
          <w:sz w:val="24"/>
          <w:szCs w:val="24"/>
          <w:highlight w:val="white"/>
        </w:rPr>
        <w:t>（1）谈判供应商所提供的服务均以人民币报价。</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（2）谈判总报价应是本项目服务范围内全部内容的价格体现,包括货款、包装费、运杂费、售后服务、税金、利润等各种应有费用。</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（3）对于本文件中未列明，而谈判供应商认为必需的费用也需列入总报价。在合同实施时，采购人将不予支付成交供应商没有列入的项目费用，并认为此项目的费用已包括在总报价中。</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（4）谈判供应商要详细填写“报价一览表”和“分项报价表”中的内容，由法人代表签字或盖章确认，并加盖单位公章。</w:t>
      </w:r>
    </w:p>
    <w:p>
      <w:pPr>
        <w:widowControl/>
        <w:spacing w:line="360" w:lineRule="auto"/>
        <w:ind w:firstLine="482" w:firstLineChars="200"/>
        <w:jc w:val="left"/>
        <w:outlineLvl w:val="2"/>
        <w:rPr>
          <w:rFonts w:ascii="宋体" w:hAnsi="宋体" w:cs="宋体"/>
          <w:b/>
          <w:kern w:val="0"/>
          <w:sz w:val="24"/>
        </w:rPr>
      </w:pPr>
      <w:bookmarkStart w:id="154" w:name="_Toc44855427"/>
      <w:bookmarkStart w:id="155" w:name="_Toc4289"/>
      <w:bookmarkStart w:id="156" w:name="_Toc44692121"/>
      <w:bookmarkStart w:id="157" w:name="_Toc46744896"/>
      <w:bookmarkStart w:id="158" w:name="_Toc46764850"/>
      <w:r>
        <w:rPr>
          <w:rFonts w:hint="eastAsia" w:ascii="宋体" w:hAnsi="宋体" w:cs="宋体"/>
          <w:b/>
          <w:kern w:val="0"/>
          <w:sz w:val="24"/>
        </w:rPr>
        <w:t>（四）竞争性谈判响应文件的份数、封装和递交</w:t>
      </w:r>
      <w:bookmarkEnd w:id="147"/>
      <w:bookmarkEnd w:id="148"/>
      <w:bookmarkEnd w:id="149"/>
      <w:bookmarkEnd w:id="150"/>
      <w:bookmarkEnd w:id="151"/>
      <w:bookmarkEnd w:id="152"/>
      <w:bookmarkEnd w:id="153"/>
      <w:bookmarkEnd w:id="154"/>
      <w:bookmarkEnd w:id="155"/>
      <w:bookmarkEnd w:id="156"/>
      <w:bookmarkEnd w:id="157"/>
      <w:bookmarkEnd w:id="158"/>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12.谈判响应文件的份数</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谈判供应商应编制竞争性谈判响应文件四份。其中：正本一份、副本三份，电子版U盘一份。若未按规定的方式编制和份数提交谈判响应文件的，采购代理机构不予受理。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13.谈判响应文件的密封和标记</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响应文件的密封和标记。谈判响应文件须用信封单独密封，并在信封上注明采购项目名称、项目编号、供应商名称和有“在（谈判文件中规定的谈判日期和时间）之前不得启封”的字样，封口处加盖供应商印章。如果未按要求密封和标记，采购单位不予受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14.谈判响应文件的递交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供应商应在谈判文件规定的谈判时间前递交谈判响应文件。逾期送达的，或者未送达指定地点，以及未按指定方式送达的谈判响应文件，采购单位不予受理。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15.迟交的竞争性谈判响应文件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采购代理机构将拒绝并原封退回在其规定的递交竞争性谈判响应文件截止时间之后收到的竞争性谈判响应文件。</w:t>
      </w:r>
    </w:p>
    <w:p>
      <w:pPr>
        <w:widowControl/>
        <w:spacing w:line="360" w:lineRule="auto"/>
        <w:ind w:firstLine="482" w:firstLineChars="200"/>
        <w:jc w:val="left"/>
        <w:outlineLvl w:val="2"/>
        <w:rPr>
          <w:rFonts w:ascii="宋体" w:hAnsi="宋体" w:cs="宋体"/>
          <w:b/>
          <w:kern w:val="0"/>
          <w:sz w:val="24"/>
        </w:rPr>
      </w:pPr>
      <w:bookmarkStart w:id="159" w:name="_Toc456291273"/>
      <w:bookmarkStart w:id="160" w:name="_Toc44855428"/>
      <w:bookmarkStart w:id="161" w:name="_Toc44692122"/>
      <w:bookmarkStart w:id="162" w:name="_Toc456291472"/>
      <w:bookmarkStart w:id="163" w:name="_Toc46764851"/>
      <w:bookmarkStart w:id="164" w:name="_Toc20094"/>
      <w:bookmarkStart w:id="165" w:name="_Toc456291253"/>
      <w:bookmarkStart w:id="166" w:name="_Toc456291530"/>
      <w:bookmarkStart w:id="167" w:name="_Toc456291347"/>
      <w:bookmarkStart w:id="168" w:name="_Toc456291158"/>
      <w:bookmarkStart w:id="169" w:name="_Toc462487364"/>
      <w:bookmarkStart w:id="170" w:name="_Toc46744897"/>
      <w:r>
        <w:rPr>
          <w:rFonts w:hint="eastAsia" w:ascii="宋体" w:hAnsi="宋体" w:cs="宋体"/>
          <w:b/>
          <w:kern w:val="0"/>
          <w:sz w:val="24"/>
        </w:rPr>
        <w:t>（五）</w:t>
      </w:r>
      <w:bookmarkEnd w:id="159"/>
      <w:bookmarkEnd w:id="160"/>
      <w:bookmarkEnd w:id="161"/>
      <w:bookmarkEnd w:id="162"/>
      <w:bookmarkEnd w:id="163"/>
      <w:bookmarkEnd w:id="164"/>
      <w:bookmarkEnd w:id="165"/>
      <w:bookmarkEnd w:id="166"/>
      <w:bookmarkEnd w:id="167"/>
      <w:bookmarkEnd w:id="168"/>
      <w:bookmarkEnd w:id="169"/>
      <w:bookmarkEnd w:id="170"/>
      <w:r>
        <w:rPr>
          <w:rFonts w:hint="eastAsia" w:ascii="宋体" w:hAnsi="宋体" w:cs="宋体"/>
          <w:b/>
          <w:kern w:val="0"/>
          <w:sz w:val="24"/>
        </w:rPr>
        <w:t>谈判程序及步骤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16.成立谈判小组</w:t>
      </w:r>
    </w:p>
    <w:p>
      <w:pPr>
        <w:pStyle w:val="5"/>
        <w:spacing w:line="360" w:lineRule="auto"/>
        <w:ind w:firstLine="456"/>
        <w:rPr>
          <w:rFonts w:ascii="宋体" w:hAnsi="宋体" w:cs="宋体"/>
          <w:color w:val="000000"/>
          <w:sz w:val="24"/>
          <w:szCs w:val="24"/>
          <w:highlight w:val="white"/>
        </w:rPr>
      </w:pPr>
      <w:r>
        <w:rPr>
          <w:rFonts w:hint="eastAsia" w:ascii="宋体" w:hAnsi="宋体" w:cs="宋体"/>
          <w:color w:val="000000"/>
          <w:spacing w:val="-6"/>
          <w:sz w:val="24"/>
          <w:szCs w:val="24"/>
          <w:highlight w:val="white"/>
        </w:rPr>
        <w:t>谈判小组由采购人代表和专家评委共三人以上的单数组成。专家评委依法从专家库随机抽取。</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17.谈判响应文件的审核</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谈判小组根据谈判原则及标准对谈判供应商递交的竞争性谈判响应文件进行资格和符合性审查，以确定其谈判供应商是否具备参加竞争性谈判的资格。</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（1）竞争性谈判响应文件凡具有下列情形之一者，均视为没有响应谈判文件要求的无效文件：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供应商不具备谈判文件规定的供应商资格条件的。</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谈判响应文件组成中“资格证明文件”缺失或无效。</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（2）竞争性谈判响应文件被确认为无效文件后，该谈判供应商即失去参加本次竞争性谈判的资格。</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18.谈判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（1）第一轮谈判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谈判小组按抽签决定的谈判顺序，与单一供应商分别就符合采购需求、质量和服务等进行谈判，并了解其报价组成情况。</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谈判中，谈判的任何一方不得透露与谈判有关的其他供应商的技术资料、价格和其他信息。</w:t>
      </w:r>
    </w:p>
    <w:p>
      <w:pPr>
        <w:pStyle w:val="5"/>
        <w:spacing w:line="360" w:lineRule="auto"/>
        <w:ind w:firstLine="480"/>
        <w:rPr>
          <w:rFonts w:ascii="宋体" w:hAnsi="宋体" w:cs="宋体"/>
          <w:sz w:val="24"/>
          <w:szCs w:val="24"/>
          <w:highlight w:val="white"/>
        </w:rPr>
      </w:pPr>
      <w:r>
        <w:rPr>
          <w:rFonts w:hint="eastAsia" w:ascii="宋体" w:hAnsi="宋体" w:cs="宋体"/>
          <w:color w:val="000000"/>
          <w:sz w:val="24"/>
          <w:szCs w:val="24"/>
          <w:highlight w:val="white"/>
        </w:rPr>
        <w:t>③ 代理机构对谈判过程和重要谈判内容进行记录，谈判双方在记录上签字确认。</w:t>
      </w:r>
      <w:r>
        <w:rPr>
          <w:rFonts w:hint="eastAsia" w:ascii="宋体" w:hAnsi="宋体" w:cs="宋体"/>
          <w:sz w:val="24"/>
          <w:szCs w:val="24"/>
          <w:highlight w:val="white"/>
        </w:rPr>
        <w:t>谈判小组一致确定响应供应商符合谈判文件要求的，按谈判文件设定的方法和标准确定成交候选人。在第一轮谈判中谈判小组未能确定成交候选人的，对谈判文件修正后进行第二轮谈判。</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（2）谈判文件修正</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第一轮谈判结束后，各响应供应商退场等候，谈判小组进行合议。根据第一轮谈判掌握的情况，可以对谈判文件进行修改，确定采购内容的详细规格或具体要求，优化采购方案。</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通知响应供应商集中，谈判小组强调调整后的采购要求，将谈判文件的修改结果以书面形式通知响应供应商，向响应供应商提供较充分的修正时间。</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响应供应商根据第一轮谈判情况和谈判文件修改书面通知，对原响应文件进行修正，并将修正文件签字（盖章）后密封送交谈判小组。逾时不交的，视同放弃谈判。修正文件与响应文件同具法律效应。</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（3）最终报价</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谈判小组根据第一轮谈判的结果，只要求资格、符合、商务评审和技术（服务）评审合格的谈判供应商在规定的时间内进行最终报价。</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② 如果出现相同最低报价，谈判小组将要求相同最低报价的谈判供应商再次报价，直至确定只有一个最低报价为止。</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最终报价文件应在规定的同一时间内提交，该最终报价将作为谈判小组评比的最终依据。</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（4）谈判供应商的报价均超过了采购预算，采购人不能支付的，谈判活动终止。</w:t>
      </w:r>
    </w:p>
    <w:p>
      <w:pPr>
        <w:widowControl/>
        <w:spacing w:line="360" w:lineRule="auto"/>
        <w:ind w:firstLine="482" w:firstLineChars="200"/>
        <w:jc w:val="left"/>
        <w:outlineLvl w:val="2"/>
        <w:rPr>
          <w:rFonts w:ascii="宋体" w:hAnsi="宋体" w:cs="宋体"/>
          <w:b/>
          <w:kern w:val="0"/>
          <w:sz w:val="24"/>
        </w:rPr>
      </w:pPr>
      <w:bookmarkStart w:id="171" w:name="_Toc44692123"/>
      <w:bookmarkStart w:id="172" w:name="_Toc44855429"/>
      <w:bookmarkStart w:id="173" w:name="_Toc456291473"/>
      <w:bookmarkStart w:id="174" w:name="_Toc456291274"/>
      <w:bookmarkStart w:id="175" w:name="_Toc456291254"/>
      <w:bookmarkStart w:id="176" w:name="_Toc462487365"/>
      <w:bookmarkStart w:id="177" w:name="_Toc46764852"/>
      <w:bookmarkStart w:id="178" w:name="_Toc46744898"/>
      <w:bookmarkStart w:id="179" w:name="_Toc456291531"/>
      <w:bookmarkStart w:id="180" w:name="_Toc456291159"/>
      <w:bookmarkStart w:id="181" w:name="_Toc456291348"/>
      <w:bookmarkStart w:id="182" w:name="_Toc28588"/>
      <w:r>
        <w:rPr>
          <w:rFonts w:hint="eastAsia" w:ascii="宋体" w:hAnsi="宋体" w:cs="宋体"/>
          <w:b/>
          <w:kern w:val="0"/>
          <w:sz w:val="24"/>
        </w:rPr>
        <w:t>（六）确定成交供应商办法和原则</w:t>
      </w:r>
      <w:bookmarkEnd w:id="171"/>
      <w:bookmarkEnd w:id="172"/>
      <w:bookmarkEnd w:id="173"/>
      <w:bookmarkEnd w:id="174"/>
      <w:bookmarkEnd w:id="175"/>
      <w:bookmarkEnd w:id="176"/>
      <w:bookmarkEnd w:id="177"/>
      <w:bookmarkEnd w:id="178"/>
      <w:bookmarkEnd w:id="179"/>
      <w:bookmarkEnd w:id="180"/>
      <w:bookmarkEnd w:id="181"/>
      <w:bookmarkEnd w:id="182"/>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19.确定成交供应商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（1）谈判小组根据符合采购需求、质量和服务相等且报价最低的原则推荐成交候选供应商。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（2）最低报价不是成交的唯一标准。但是，在符合采购需求、质量和服务相等的情况下，报价是确定成交的关键因素。</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（3）谈判小组按照最后报价由低到高的顺序向采购人推荐三名成交候选人。</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（4）采购人收到谈判小组推荐的成交候选供应商名单后五个工作日内，根据符合采购需求、质量和服务相等且报价最低的原则确定成交供应商，并出具书面确认函。</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（5）成交供应商确定后，采购代理机构将在指定的媒体上发布成交公告，同时向成交供应商发出《成交通知书》。《成交通知书》是合同的组成部分,对成交供应商和采购人具有同等法律效力。</w:t>
      </w:r>
    </w:p>
    <w:p>
      <w:pPr>
        <w:widowControl/>
        <w:spacing w:line="360" w:lineRule="auto"/>
        <w:ind w:firstLine="482" w:firstLineChars="200"/>
        <w:jc w:val="left"/>
        <w:outlineLvl w:val="2"/>
        <w:rPr>
          <w:rFonts w:ascii="宋体" w:hAnsi="宋体" w:cs="宋体"/>
          <w:b/>
          <w:kern w:val="0"/>
          <w:sz w:val="24"/>
        </w:rPr>
      </w:pPr>
      <w:bookmarkStart w:id="183" w:name="_Toc28067"/>
      <w:bookmarkStart w:id="184" w:name="_Toc46744899"/>
      <w:bookmarkStart w:id="185" w:name="_Toc44692124"/>
      <w:bookmarkStart w:id="186" w:name="_Toc46764853"/>
      <w:bookmarkStart w:id="187" w:name="_Toc44855430"/>
      <w:r>
        <w:rPr>
          <w:rFonts w:hint="eastAsia" w:ascii="宋体" w:hAnsi="宋体" w:cs="宋体"/>
          <w:b/>
          <w:kern w:val="0"/>
          <w:sz w:val="24"/>
        </w:rPr>
        <w:t>（七）授予合同</w:t>
      </w:r>
      <w:bookmarkEnd w:id="183"/>
      <w:bookmarkEnd w:id="184"/>
      <w:bookmarkEnd w:id="185"/>
      <w:bookmarkEnd w:id="186"/>
      <w:bookmarkEnd w:id="187"/>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20.合同授予标准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采购人将把合同授予被确定为实质上响应谈判文件的且排名第一的成交候选供应商，特殊情况按规定执行。</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21.签订合同</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（1）成交供应商在收到《成交通知书》后，按规定与采购人签订供货服务合同。</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（2）成交供应商不得向他人转让成交项目，如果成交供应商向他人转让成交项目或在履行合同时发生违约行为，采购监管部门将视情节轻重，按有关规定给予处罚。</w:t>
      </w:r>
    </w:p>
    <w:p>
      <w:pPr>
        <w:widowControl/>
        <w:spacing w:line="360" w:lineRule="auto"/>
        <w:ind w:firstLine="482" w:firstLineChars="200"/>
        <w:jc w:val="left"/>
        <w:outlineLvl w:val="2"/>
        <w:rPr>
          <w:rFonts w:ascii="宋体" w:hAnsi="宋体" w:cs="宋体"/>
          <w:b/>
          <w:kern w:val="0"/>
          <w:sz w:val="24"/>
        </w:rPr>
      </w:pPr>
      <w:bookmarkStart w:id="188" w:name="_Toc456291276"/>
      <w:bookmarkStart w:id="189" w:name="_Toc46764854"/>
      <w:bookmarkStart w:id="190" w:name="_Toc44692125"/>
      <w:bookmarkStart w:id="191" w:name="_Toc456291475"/>
      <w:bookmarkStart w:id="192" w:name="_Toc456291161"/>
      <w:bookmarkStart w:id="193" w:name="_Toc44855431"/>
      <w:bookmarkStart w:id="194" w:name="_Toc456291256"/>
      <w:bookmarkStart w:id="195" w:name="_Toc15655"/>
      <w:bookmarkStart w:id="196" w:name="_Toc456291533"/>
      <w:bookmarkStart w:id="197" w:name="_Toc456291350"/>
      <w:bookmarkStart w:id="198" w:name="_Toc462487367"/>
      <w:bookmarkStart w:id="199" w:name="_Toc46744900"/>
      <w:r>
        <w:rPr>
          <w:rFonts w:hint="eastAsia" w:ascii="宋体" w:hAnsi="宋体" w:cs="宋体"/>
          <w:b/>
          <w:kern w:val="0"/>
          <w:sz w:val="24"/>
        </w:rPr>
        <w:t>（八）公告、质疑</w:t>
      </w:r>
      <w:bookmarkEnd w:id="188"/>
      <w:bookmarkEnd w:id="189"/>
      <w:bookmarkEnd w:id="190"/>
      <w:bookmarkEnd w:id="191"/>
      <w:bookmarkEnd w:id="192"/>
      <w:bookmarkEnd w:id="193"/>
      <w:bookmarkEnd w:id="194"/>
      <w:bookmarkEnd w:id="195"/>
      <w:bookmarkEnd w:id="196"/>
      <w:bookmarkEnd w:id="197"/>
      <w:bookmarkEnd w:id="198"/>
      <w:bookmarkEnd w:id="199"/>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22.公告</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采购代理机构将在指定媒体上发布采购公告、通知、评审结果公告等谈判程序中所有信息。成交公告期为一个工作日。</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23.质疑</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（1）如果谈判供应商对此次采购活动有疑问，可依据《中华人民共和国政府采购法》等相关规定，在规定时间内以书面形式向采购人和采购代理机构提出质疑。质疑书应当包括下列主要内容：</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① 质疑人的名称、地址、联系人及联系电话等。</w:t>
      </w:r>
    </w:p>
    <w:p>
      <w:pPr>
        <w:pStyle w:val="5"/>
        <w:spacing w:line="360" w:lineRule="auto"/>
        <w:ind w:firstLine="480"/>
        <w:rPr>
          <w:rFonts w:ascii="宋体" w:hAnsi="宋体" w:cs="宋体"/>
          <w:color w:val="000000"/>
          <w:spacing w:val="-6"/>
          <w:sz w:val="24"/>
          <w:szCs w:val="24"/>
          <w:highlight w:val="white"/>
        </w:rPr>
      </w:pPr>
      <w:r>
        <w:rPr>
          <w:rFonts w:hint="eastAsia" w:ascii="宋体" w:hAnsi="宋体" w:cs="宋体"/>
          <w:color w:val="000000"/>
          <w:sz w:val="24"/>
          <w:szCs w:val="24"/>
          <w:highlight w:val="white"/>
        </w:rPr>
        <w:t xml:space="preserve">② </w:t>
      </w:r>
      <w:r>
        <w:rPr>
          <w:rFonts w:hint="eastAsia" w:ascii="宋体" w:hAnsi="宋体" w:cs="宋体"/>
          <w:color w:val="000000"/>
          <w:spacing w:val="-6"/>
          <w:sz w:val="24"/>
          <w:szCs w:val="24"/>
          <w:highlight w:val="white"/>
        </w:rPr>
        <w:t>质疑人法人签章和单位公章（质疑人为自然人的，应由本人签字；质疑人为法人或者其他组织的，应当由法定代表人或者主要负责人签字盖章并加盖公章）。</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③ 具体的质疑事项及事实依据。</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④ 明确的请求和必要（合法来源）的证明材料。</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⑤ 以联合体形式参与谈判的，则必须联合体各方共同签署、盖章。</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⑥ 提起质疑的日期。</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⑦ 法人授权委托书（质疑人或法人委托代理人办事质疑事务的，应当提供授权委托书，授权委托书应当载明委托代理的具体权限和事项）。</w:t>
      </w:r>
    </w:p>
    <w:p>
      <w:pPr>
        <w:pStyle w:val="5"/>
        <w:spacing w:line="360" w:lineRule="auto"/>
        <w:ind w:firstLine="436"/>
        <w:rPr>
          <w:rFonts w:ascii="宋体" w:hAnsi="宋体" w:cs="宋体"/>
          <w:color w:val="000000"/>
          <w:spacing w:val="-11"/>
          <w:sz w:val="24"/>
          <w:szCs w:val="24"/>
          <w:highlight w:val="white"/>
        </w:rPr>
      </w:pPr>
      <w:r>
        <w:rPr>
          <w:rFonts w:hint="eastAsia" w:ascii="宋体" w:hAnsi="宋体" w:cs="宋体"/>
          <w:color w:val="000000"/>
          <w:spacing w:val="-11"/>
          <w:sz w:val="24"/>
          <w:szCs w:val="24"/>
          <w:highlight w:val="white"/>
        </w:rPr>
        <w:t>特注：未按上述程序规定的必备内容进行质疑的，采购机构将不予以受理。</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（2）成交公告期限届满之日起七个工作日内如有质疑的，采购人或采购代理机构将依法给与答复，并将结果告知所有当事人。</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（3）质疑供应商对采购人或采购代理机构答复不满意，可在十五个工作日内向采购监管部门投诉。</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（4）谈判供应商的质疑和投诉应有事实依据，若为无效投诉，采购监管部门将按有关规定给予处罚。</w:t>
      </w:r>
    </w:p>
    <w:p>
      <w:pPr>
        <w:widowControl/>
        <w:spacing w:line="360" w:lineRule="auto"/>
        <w:ind w:firstLine="482" w:firstLineChars="200"/>
        <w:jc w:val="left"/>
        <w:outlineLvl w:val="2"/>
        <w:rPr>
          <w:rFonts w:ascii="宋体" w:hAnsi="宋体" w:cs="宋体"/>
          <w:b/>
          <w:kern w:val="0"/>
          <w:sz w:val="24"/>
        </w:rPr>
      </w:pPr>
      <w:bookmarkStart w:id="200" w:name="_Toc46744901"/>
      <w:bookmarkStart w:id="201" w:name="_Toc44692126"/>
      <w:bookmarkStart w:id="202" w:name="_Toc26773"/>
      <w:bookmarkStart w:id="203" w:name="_Toc456291476"/>
      <w:bookmarkStart w:id="204" w:name="_Toc44855432"/>
      <w:bookmarkStart w:id="205" w:name="_Toc462487368"/>
      <w:bookmarkStart w:id="206" w:name="_Toc456291534"/>
      <w:bookmarkStart w:id="207" w:name="_Toc456291351"/>
      <w:bookmarkStart w:id="208" w:name="_Toc456291162"/>
      <w:bookmarkStart w:id="209" w:name="_Toc456291277"/>
      <w:bookmarkStart w:id="210" w:name="_Toc456291257"/>
      <w:bookmarkStart w:id="211" w:name="_Toc46764855"/>
      <w:r>
        <w:rPr>
          <w:rFonts w:hint="eastAsia" w:ascii="宋体" w:hAnsi="宋体" w:cs="宋体"/>
          <w:b/>
          <w:kern w:val="0"/>
          <w:sz w:val="24"/>
        </w:rPr>
        <w:t>（九）项目验收</w:t>
      </w:r>
      <w:bookmarkEnd w:id="200"/>
      <w:bookmarkEnd w:id="201"/>
      <w:bookmarkEnd w:id="202"/>
      <w:bookmarkEnd w:id="203"/>
      <w:bookmarkEnd w:id="204"/>
      <w:bookmarkEnd w:id="205"/>
      <w:bookmarkEnd w:id="206"/>
      <w:bookmarkEnd w:id="207"/>
      <w:bookmarkEnd w:id="208"/>
      <w:bookmarkEnd w:id="209"/>
      <w:bookmarkEnd w:id="210"/>
      <w:bookmarkEnd w:id="211"/>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24.项目实施完毕，采购代理机构和采购人组织对供应商履约的验收。</w:t>
      </w:r>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25.验收标准</w:t>
      </w:r>
      <w:r>
        <w:rPr>
          <w:rFonts w:hint="eastAsia" w:ascii="宋体" w:hAnsi="宋体" w:cs="宋体"/>
          <w:color w:val="000000"/>
          <w:sz w:val="24"/>
          <w:szCs w:val="24"/>
        </w:rPr>
        <w:t>：</w:t>
      </w:r>
      <w:r>
        <w:rPr>
          <w:rFonts w:hint="eastAsia" w:ascii="宋体" w:hAnsi="宋体" w:cs="宋体"/>
          <w:color w:val="000000"/>
          <w:sz w:val="24"/>
          <w:szCs w:val="24"/>
          <w:highlight w:val="white"/>
        </w:rPr>
        <w:t>谈判文件、谈判响应文件、采购合同规定的标准。</w:t>
      </w:r>
    </w:p>
    <w:p>
      <w:pPr>
        <w:widowControl/>
        <w:spacing w:line="360" w:lineRule="auto"/>
        <w:ind w:firstLine="482" w:firstLineChars="200"/>
        <w:jc w:val="left"/>
        <w:outlineLvl w:val="2"/>
        <w:rPr>
          <w:rFonts w:ascii="宋体" w:hAnsi="宋体" w:cs="宋体"/>
          <w:b/>
          <w:kern w:val="0"/>
          <w:sz w:val="24"/>
        </w:rPr>
      </w:pPr>
      <w:bookmarkStart w:id="212" w:name="_Toc456291258"/>
      <w:bookmarkStart w:id="213" w:name="_Toc456291163"/>
      <w:bookmarkStart w:id="214" w:name="_Toc456291535"/>
      <w:bookmarkStart w:id="215" w:name="_Toc46744902"/>
      <w:bookmarkStart w:id="216" w:name="_Toc30161"/>
      <w:bookmarkStart w:id="217" w:name="_Toc46764856"/>
      <w:bookmarkStart w:id="218" w:name="_Toc44855433"/>
      <w:bookmarkStart w:id="219" w:name="_Toc456291352"/>
      <w:bookmarkStart w:id="220" w:name="_Toc456291278"/>
      <w:bookmarkStart w:id="221" w:name="_Toc44692127"/>
      <w:bookmarkStart w:id="222" w:name="_Toc456291477"/>
      <w:bookmarkStart w:id="223" w:name="_Toc462487369"/>
      <w:r>
        <w:rPr>
          <w:rFonts w:hint="eastAsia" w:ascii="宋体" w:hAnsi="宋体" w:cs="宋体"/>
          <w:b/>
          <w:kern w:val="0"/>
          <w:sz w:val="24"/>
        </w:rPr>
        <w:t>（十）适用法律</w:t>
      </w:r>
      <w:bookmarkEnd w:id="212"/>
      <w:bookmarkEnd w:id="213"/>
      <w:bookmarkEnd w:id="214"/>
      <w:bookmarkEnd w:id="215"/>
      <w:bookmarkEnd w:id="216"/>
      <w:bookmarkEnd w:id="217"/>
      <w:bookmarkEnd w:id="218"/>
      <w:bookmarkEnd w:id="219"/>
      <w:bookmarkEnd w:id="220"/>
      <w:bookmarkEnd w:id="221"/>
      <w:bookmarkEnd w:id="222"/>
      <w:bookmarkEnd w:id="223"/>
    </w:p>
    <w:p>
      <w:pPr>
        <w:pStyle w:val="5"/>
        <w:spacing w:line="360" w:lineRule="auto"/>
        <w:ind w:firstLine="480"/>
        <w:rPr>
          <w:rFonts w:ascii="宋体" w:hAnsi="宋体" w:cs="宋体"/>
          <w:color w:val="000000"/>
          <w:sz w:val="24"/>
          <w:szCs w:val="24"/>
          <w:highlight w:val="white"/>
        </w:rPr>
      </w:pPr>
      <w:r>
        <w:rPr>
          <w:rFonts w:hint="eastAsia" w:ascii="宋体" w:hAnsi="宋体" w:cs="宋体"/>
          <w:color w:val="000000"/>
          <w:sz w:val="24"/>
          <w:szCs w:val="24"/>
          <w:highlight w:val="white"/>
        </w:rPr>
        <w:t>26.采购当事人的一切活动均适用于《中华人民共和国政府采购法》、《政府采购非招标采购方式管理办法》及相关规定。</w:t>
      </w:r>
    </w:p>
    <w:p>
      <w:pPr>
        <w:pStyle w:val="4"/>
        <w:spacing w:before="260" w:after="260" w:line="240" w:lineRule="auto"/>
        <w:ind w:left="0" w:firstLine="0"/>
        <w:rPr>
          <w:rFonts w:cs="宋体"/>
          <w:kern w:val="2"/>
          <w:szCs w:val="36"/>
        </w:rPr>
      </w:pPr>
      <w:r>
        <w:rPr>
          <w:rFonts w:hint="eastAsia" w:cs="宋体"/>
          <w:kern w:val="2"/>
        </w:rPr>
        <w:br w:type="page"/>
      </w:r>
      <w:bookmarkStart w:id="224" w:name="_Toc456291353"/>
      <w:bookmarkStart w:id="225" w:name="_Toc456291164"/>
      <w:bookmarkStart w:id="226" w:name="_Toc456291536"/>
      <w:bookmarkStart w:id="227" w:name="_Toc456291279"/>
      <w:bookmarkStart w:id="228" w:name="_Toc456291478"/>
      <w:bookmarkStart w:id="229" w:name="_Toc456291259"/>
      <w:bookmarkStart w:id="230" w:name="_Toc18233"/>
      <w:bookmarkStart w:id="231" w:name="_Toc44692128"/>
      <w:r>
        <w:rPr>
          <w:rFonts w:hint="eastAsia" w:cs="宋体"/>
          <w:kern w:val="2"/>
          <w:szCs w:val="36"/>
        </w:rPr>
        <w:t xml:space="preserve">第三章  </w:t>
      </w:r>
      <w:bookmarkEnd w:id="224"/>
      <w:bookmarkEnd w:id="225"/>
      <w:bookmarkEnd w:id="226"/>
      <w:bookmarkEnd w:id="227"/>
      <w:bookmarkEnd w:id="228"/>
      <w:bookmarkEnd w:id="229"/>
      <w:r>
        <w:rPr>
          <w:rFonts w:hint="eastAsia" w:cs="宋体"/>
          <w:kern w:val="2"/>
          <w:szCs w:val="36"/>
        </w:rPr>
        <w:t>项目采购需求</w:t>
      </w:r>
      <w:bookmarkEnd w:id="230"/>
      <w:bookmarkEnd w:id="231"/>
    </w:p>
    <w:p>
      <w:pPr>
        <w:widowControl/>
        <w:spacing w:before="156" w:beforeLines="50" w:line="360" w:lineRule="auto"/>
        <w:ind w:firstLine="482" w:firstLineChars="200"/>
        <w:jc w:val="left"/>
        <w:outlineLvl w:val="1"/>
        <w:rPr>
          <w:rFonts w:ascii="宋体" w:hAnsi="宋体" w:cs="宋体"/>
          <w:b/>
          <w:kern w:val="0"/>
          <w:sz w:val="24"/>
        </w:rPr>
      </w:pPr>
      <w:bookmarkStart w:id="232" w:name="_Toc5399"/>
      <w:bookmarkStart w:id="233" w:name="_Toc19577"/>
      <w:bookmarkStart w:id="234" w:name="_Toc22355"/>
      <w:bookmarkStart w:id="235" w:name="_Toc46512973"/>
      <w:bookmarkStart w:id="236" w:name="_Hlk46699817"/>
      <w:bookmarkStart w:id="237" w:name="_Toc46484608"/>
      <w:bookmarkStart w:id="238" w:name="_Hlk46694282"/>
      <w:r>
        <w:rPr>
          <w:rFonts w:hint="eastAsia" w:ascii="宋体" w:hAnsi="宋体" w:cs="宋体"/>
          <w:b/>
          <w:kern w:val="0"/>
          <w:sz w:val="24"/>
        </w:rPr>
        <w:t>一、</w:t>
      </w:r>
      <w:bookmarkEnd w:id="232"/>
      <w:bookmarkEnd w:id="233"/>
      <w:bookmarkEnd w:id="234"/>
      <w:bookmarkEnd w:id="235"/>
      <w:r>
        <w:rPr>
          <w:rFonts w:hint="eastAsia" w:ascii="宋体" w:hAnsi="宋体" w:cs="宋体"/>
          <w:b/>
          <w:bCs/>
          <w:kern w:val="0"/>
          <w:sz w:val="24"/>
        </w:rPr>
        <w:t>项目概况</w:t>
      </w:r>
    </w:p>
    <w:bookmarkEnd w:id="236"/>
    <w:p>
      <w:pPr>
        <w:spacing w:line="420" w:lineRule="exact"/>
        <w:ind w:firstLine="480" w:firstLineChars="200"/>
        <w:rPr>
          <w:rFonts w:ascii="宋体" w:hAnsi="宋体" w:cs="宋体"/>
          <w:sz w:val="24"/>
        </w:rPr>
      </w:pPr>
      <w:r>
        <w:rPr>
          <w:rFonts w:ascii="宋体" w:hAnsi="宋体" w:cs="宋体"/>
          <w:sz w:val="24"/>
        </w:rPr>
        <w:t>1.</w:t>
      </w:r>
      <w:r>
        <w:rPr>
          <w:rFonts w:hint="eastAsia" w:ascii="宋体" w:hAnsi="宋体" w:cs="宋体"/>
          <w:sz w:val="24"/>
        </w:rPr>
        <w:t>项目名称：黄石市中心医院（黄金山院区）电视供应商遴选项目</w:t>
      </w:r>
    </w:p>
    <w:p>
      <w:pPr>
        <w:spacing w:line="420" w:lineRule="exact"/>
        <w:ind w:firstLine="480" w:firstLineChars="200"/>
        <w:rPr>
          <w:rFonts w:ascii="宋体" w:hAnsi="宋体" w:cs="宋体"/>
          <w:sz w:val="24"/>
        </w:rPr>
      </w:pPr>
      <w:r>
        <w:rPr>
          <w:rFonts w:hint="eastAsia" w:ascii="宋体" w:hAnsi="宋体" w:cs="宋体"/>
          <w:sz w:val="24"/>
        </w:rPr>
        <w:t>2.采购方式：竞争性谈判</w:t>
      </w:r>
    </w:p>
    <w:p>
      <w:pPr>
        <w:spacing w:line="420" w:lineRule="exact"/>
        <w:ind w:firstLine="480" w:firstLineChars="200"/>
        <w:rPr>
          <w:rFonts w:ascii="宋体" w:hAnsi="宋体" w:cs="宋体"/>
          <w:sz w:val="24"/>
        </w:rPr>
      </w:pPr>
      <w:r>
        <w:rPr>
          <w:rFonts w:ascii="宋体" w:hAnsi="宋体" w:cs="宋体"/>
          <w:sz w:val="24"/>
        </w:rPr>
        <w:t>3.</w:t>
      </w:r>
      <w:r>
        <w:rPr>
          <w:rFonts w:hint="eastAsia" w:ascii="宋体" w:hAnsi="宋体" w:cs="宋体"/>
          <w:sz w:val="24"/>
        </w:rPr>
        <w:t>预算金额：1</w:t>
      </w:r>
      <w:r>
        <w:rPr>
          <w:rFonts w:ascii="宋体" w:hAnsi="宋体" w:cs="宋体"/>
          <w:sz w:val="24"/>
        </w:rPr>
        <w:t>00</w:t>
      </w:r>
      <w:r>
        <w:rPr>
          <w:rFonts w:hint="eastAsia" w:ascii="宋体" w:hAnsi="宋体" w:cs="宋体"/>
          <w:sz w:val="24"/>
        </w:rPr>
        <w:t>0元/台（据实结算）</w:t>
      </w:r>
    </w:p>
    <w:p>
      <w:pPr>
        <w:spacing w:line="420" w:lineRule="exact"/>
        <w:ind w:firstLine="480" w:firstLineChars="200"/>
        <w:rPr>
          <w:rFonts w:ascii="宋体" w:hAnsi="宋体" w:cs="宋体"/>
          <w:sz w:val="24"/>
        </w:rPr>
      </w:pPr>
      <w:r>
        <w:rPr>
          <w:rFonts w:ascii="宋体" w:hAnsi="宋体" w:cs="宋体"/>
          <w:sz w:val="24"/>
        </w:rPr>
        <w:t>5.</w:t>
      </w:r>
      <w:r>
        <w:rPr>
          <w:rFonts w:hint="eastAsia" w:ascii="宋体" w:hAnsi="宋体" w:cs="宋体"/>
          <w:sz w:val="24"/>
        </w:rPr>
        <w:t>服务期：2年</w:t>
      </w:r>
    </w:p>
    <w:p>
      <w:pPr>
        <w:spacing w:line="420" w:lineRule="exact"/>
        <w:ind w:firstLine="480" w:firstLineChars="200"/>
        <w:rPr>
          <w:rFonts w:ascii="宋体" w:hAnsi="宋体" w:cs="宋体"/>
          <w:sz w:val="24"/>
          <w:szCs w:val="24"/>
        </w:rPr>
      </w:pPr>
      <w:r>
        <w:rPr>
          <w:rFonts w:hint="eastAsia" w:ascii="宋体" w:hAnsi="宋体" w:cs="宋体"/>
          <w:sz w:val="24"/>
        </w:rPr>
        <w:t>6.</w:t>
      </w:r>
      <w:r>
        <w:rPr>
          <w:rFonts w:hint="eastAsia" w:ascii="宋体" w:hAnsi="宋体" w:cs="宋体"/>
          <w:sz w:val="24"/>
          <w:szCs w:val="24"/>
        </w:rPr>
        <w:t>交货地点：黄石市中心医院指定地点</w:t>
      </w:r>
    </w:p>
    <w:p>
      <w:pPr>
        <w:spacing w:line="420" w:lineRule="exact"/>
        <w:ind w:firstLine="480" w:firstLineChars="200"/>
        <w:rPr>
          <w:rFonts w:ascii="宋体" w:hAnsi="宋体" w:cs="宋体"/>
          <w:sz w:val="24"/>
          <w:szCs w:val="24"/>
        </w:rPr>
      </w:pPr>
      <w:r>
        <w:rPr>
          <w:rFonts w:hint="eastAsia" w:ascii="宋体" w:hAnsi="宋体" w:cs="宋体"/>
          <w:sz w:val="24"/>
        </w:rPr>
        <w:t>7.</w:t>
      </w:r>
      <w:r>
        <w:rPr>
          <w:rFonts w:hint="eastAsia" w:ascii="宋体" w:hAnsi="宋体" w:cs="宋体"/>
          <w:sz w:val="24"/>
          <w:szCs w:val="24"/>
        </w:rPr>
        <w:t>交货方式：免费上门安装调试</w:t>
      </w:r>
      <w:r>
        <w:rPr>
          <w:rFonts w:hint="eastAsia" w:ascii="宋体" w:hAnsi="宋体" w:cs="宋体"/>
          <w:sz w:val="24"/>
        </w:rPr>
        <w:t>至设备正常使用，验收合格</w:t>
      </w:r>
    </w:p>
    <w:p>
      <w:pPr>
        <w:spacing w:line="420" w:lineRule="exact"/>
        <w:ind w:firstLine="480" w:firstLineChars="200"/>
        <w:rPr>
          <w:rFonts w:ascii="宋体" w:hAnsi="宋体" w:cs="宋体"/>
          <w:sz w:val="24"/>
        </w:rPr>
      </w:pPr>
      <w:r>
        <w:rPr>
          <w:rFonts w:hint="eastAsia" w:ascii="宋体" w:hAnsi="宋体" w:cs="宋体"/>
          <w:sz w:val="24"/>
        </w:rPr>
        <w:t>8、质保期：1年以上</w:t>
      </w:r>
    </w:p>
    <w:p>
      <w:pPr>
        <w:spacing w:line="420" w:lineRule="exact"/>
        <w:ind w:firstLine="480" w:firstLineChars="200"/>
        <w:rPr>
          <w:rFonts w:ascii="宋体" w:hAnsi="宋体" w:cs="宋体"/>
          <w:sz w:val="24"/>
        </w:rPr>
      </w:pPr>
      <w:r>
        <w:rPr>
          <w:rFonts w:ascii="宋体" w:hAnsi="宋体" w:cs="宋体"/>
          <w:sz w:val="24"/>
        </w:rPr>
        <w:t>9.</w:t>
      </w:r>
      <w:r>
        <w:rPr>
          <w:rFonts w:hint="eastAsia" w:ascii="宋体" w:hAnsi="宋体" w:cs="宋体"/>
          <w:sz w:val="24"/>
        </w:rPr>
        <w:t>质量要求：符合国家管理、质检部门合格标准</w:t>
      </w:r>
    </w:p>
    <w:bookmarkEnd w:id="237"/>
    <w:bookmarkEnd w:id="238"/>
    <w:p>
      <w:pPr>
        <w:numPr>
          <w:ilvl w:val="0"/>
          <w:numId w:val="1"/>
        </w:numPr>
        <w:spacing w:line="360" w:lineRule="auto"/>
        <w:ind w:firstLine="482" w:firstLineChars="200"/>
        <w:outlineLvl w:val="1"/>
        <w:rPr>
          <w:rFonts w:ascii="宋体" w:hAnsi="宋体" w:cs="宋体"/>
          <w:b/>
          <w:bCs/>
          <w:kern w:val="0"/>
          <w:sz w:val="24"/>
        </w:rPr>
      </w:pPr>
      <w:r>
        <w:rPr>
          <w:rFonts w:hint="eastAsia" w:ascii="宋体" w:hAnsi="宋体" w:cs="宋体"/>
          <w:b/>
          <w:bCs/>
          <w:kern w:val="0"/>
          <w:sz w:val="24"/>
        </w:rPr>
        <w:t>服务要求</w:t>
      </w:r>
    </w:p>
    <w:p>
      <w:pPr>
        <w:rPr>
          <w:rFonts w:ascii="宋体" w:hAnsi="宋体"/>
          <w:sz w:val="24"/>
          <w:szCs w:val="24"/>
        </w:rPr>
      </w:pPr>
      <w:r>
        <w:rPr>
          <w:rFonts w:hint="eastAsia" w:ascii="宋体" w:hAnsi="宋体"/>
          <w:sz w:val="24"/>
          <w:szCs w:val="24"/>
        </w:rPr>
        <w:t>需求尺寸：43寸</w:t>
      </w:r>
    </w:p>
    <w:p>
      <w:pPr>
        <w:rPr>
          <w:rFonts w:ascii="宋体" w:hAnsi="宋体"/>
          <w:sz w:val="24"/>
          <w:szCs w:val="24"/>
        </w:rPr>
      </w:pPr>
      <w:r>
        <w:rPr>
          <w:rFonts w:hint="eastAsia" w:ascii="宋体" w:hAnsi="宋体"/>
          <w:sz w:val="24"/>
          <w:szCs w:val="24"/>
        </w:rPr>
        <w:t>操作系统：不低于Android 9.0</w:t>
      </w:r>
    </w:p>
    <w:p>
      <w:pPr>
        <w:spacing w:line="280" w:lineRule="exact"/>
        <w:rPr>
          <w:rFonts w:ascii="宋体" w:hAnsi="宋体" w:cs="Arial"/>
          <w:sz w:val="24"/>
          <w:szCs w:val="24"/>
        </w:rPr>
      </w:pPr>
      <w:r>
        <w:rPr>
          <w:rFonts w:hint="eastAsia" w:ascii="宋体" w:hAnsi="宋体"/>
          <w:sz w:val="24"/>
          <w:szCs w:val="24"/>
        </w:rPr>
        <w:t>▲C</w:t>
      </w:r>
      <w:r>
        <w:rPr>
          <w:rFonts w:ascii="宋体" w:hAnsi="宋体"/>
          <w:sz w:val="24"/>
          <w:szCs w:val="24"/>
        </w:rPr>
        <w:t>PU:</w:t>
      </w:r>
      <w:r>
        <w:rPr>
          <w:rFonts w:hint="eastAsia" w:ascii="宋体" w:hAnsi="宋体" w:cs="Arial"/>
          <w:sz w:val="24"/>
          <w:szCs w:val="24"/>
        </w:rPr>
        <w:t xml:space="preserve"> 不低于Cortex-53/64位*4  </w:t>
      </w:r>
    </w:p>
    <w:p>
      <w:pPr>
        <w:rPr>
          <w:rFonts w:ascii="宋体" w:hAnsi="宋体" w:cs="Arial"/>
          <w:sz w:val="24"/>
          <w:szCs w:val="24"/>
        </w:rPr>
      </w:pPr>
      <w:r>
        <w:rPr>
          <w:rFonts w:hint="eastAsia" w:ascii="宋体" w:hAnsi="宋体"/>
          <w:sz w:val="24"/>
          <w:szCs w:val="24"/>
        </w:rPr>
        <w:t>▲G</w:t>
      </w:r>
      <w:r>
        <w:rPr>
          <w:rFonts w:ascii="宋体" w:hAnsi="宋体"/>
          <w:sz w:val="24"/>
          <w:szCs w:val="24"/>
        </w:rPr>
        <w:t>PU::</w:t>
      </w:r>
      <w:r>
        <w:rPr>
          <w:rFonts w:hint="eastAsia" w:ascii="宋体" w:hAnsi="宋体" w:cs="Arial"/>
          <w:sz w:val="24"/>
          <w:szCs w:val="24"/>
        </w:rPr>
        <w:t xml:space="preserve"> 不低于64位Mali 450*2</w:t>
      </w:r>
    </w:p>
    <w:p>
      <w:pPr>
        <w:rPr>
          <w:rFonts w:ascii="宋体" w:hAnsi="宋体" w:cs="Arial"/>
          <w:sz w:val="24"/>
          <w:szCs w:val="24"/>
        </w:rPr>
      </w:pPr>
      <w:r>
        <w:rPr>
          <w:rFonts w:hint="eastAsia" w:ascii="宋体" w:hAnsi="宋体" w:cs="Arial"/>
          <w:sz w:val="24"/>
          <w:szCs w:val="24"/>
        </w:rPr>
        <w:t>数字电视：支持D</w:t>
      </w:r>
      <w:r>
        <w:rPr>
          <w:rFonts w:ascii="宋体" w:hAnsi="宋体" w:cs="Arial"/>
          <w:sz w:val="24"/>
          <w:szCs w:val="24"/>
        </w:rPr>
        <w:t>TMB</w:t>
      </w:r>
    </w:p>
    <w:p>
      <w:pPr>
        <w:spacing w:line="280" w:lineRule="exact"/>
        <w:jc w:val="left"/>
        <w:rPr>
          <w:rFonts w:ascii="宋体" w:hAnsi="宋体" w:cs="宋体"/>
          <w:color w:val="000000"/>
          <w:kern w:val="0"/>
          <w:sz w:val="24"/>
          <w:szCs w:val="24"/>
        </w:rPr>
      </w:pPr>
      <w:r>
        <w:rPr>
          <w:rFonts w:hint="eastAsia" w:ascii="宋体" w:hAnsi="宋体"/>
          <w:sz w:val="24"/>
          <w:szCs w:val="24"/>
        </w:rPr>
        <w:t>视频封装格式：</w:t>
      </w:r>
      <w:r>
        <w:rPr>
          <w:rFonts w:hint="eastAsia" w:ascii="宋体" w:hAnsi="宋体" w:cs="Arial"/>
          <w:sz w:val="24"/>
          <w:szCs w:val="24"/>
        </w:rPr>
        <w:t>包含但不限于</w:t>
      </w:r>
      <w:r>
        <w:rPr>
          <w:rFonts w:hint="eastAsia" w:ascii="宋体" w:hAnsi="宋体" w:cs="宋体"/>
          <w:color w:val="000000"/>
          <w:kern w:val="0"/>
          <w:sz w:val="24"/>
          <w:szCs w:val="24"/>
        </w:rPr>
        <w:t>avi, mp4, flv等</w:t>
      </w:r>
    </w:p>
    <w:p>
      <w:pPr>
        <w:rPr>
          <w:rFonts w:ascii="宋体" w:hAnsi="宋体"/>
          <w:sz w:val="24"/>
          <w:szCs w:val="24"/>
        </w:rPr>
      </w:pPr>
      <w:r>
        <w:rPr>
          <w:rFonts w:hint="eastAsia" w:ascii="宋体" w:hAnsi="宋体"/>
          <w:sz w:val="24"/>
          <w:szCs w:val="24"/>
        </w:rPr>
        <w:t>开机模式：开机后能进入指定频道及节目源</w:t>
      </w:r>
    </w:p>
    <w:p>
      <w:pPr>
        <w:rPr>
          <w:rFonts w:ascii="宋体" w:hAnsi="宋体"/>
          <w:sz w:val="24"/>
          <w:szCs w:val="24"/>
        </w:rPr>
      </w:pPr>
      <w:r>
        <w:rPr>
          <w:rFonts w:hint="eastAsia" w:ascii="宋体" w:hAnsi="宋体"/>
          <w:sz w:val="24"/>
          <w:szCs w:val="24"/>
        </w:rPr>
        <w:t>▲国内主流品牌</w:t>
      </w:r>
    </w:p>
    <w:p>
      <w:pPr>
        <w:rPr>
          <w:rFonts w:ascii="宋体" w:hAnsi="宋体"/>
          <w:sz w:val="24"/>
          <w:szCs w:val="24"/>
        </w:rPr>
      </w:pPr>
      <w:r>
        <w:rPr>
          <w:rFonts w:hint="eastAsia" w:ascii="宋体" w:hAnsi="宋体"/>
          <w:sz w:val="24"/>
          <w:szCs w:val="24"/>
        </w:rPr>
        <w:t>分辨率：不低于1920*1080</w:t>
      </w:r>
    </w:p>
    <w:p>
      <w:pPr>
        <w:rPr>
          <w:rFonts w:ascii="宋体" w:hAnsi="宋体"/>
          <w:sz w:val="24"/>
          <w:szCs w:val="24"/>
        </w:rPr>
      </w:pPr>
      <w:r>
        <w:rPr>
          <w:rFonts w:hint="eastAsia" w:ascii="宋体" w:hAnsi="宋体"/>
          <w:sz w:val="24"/>
          <w:szCs w:val="24"/>
        </w:rPr>
        <w:t>屏幕比例：16:9</w:t>
      </w:r>
    </w:p>
    <w:p>
      <w:pPr>
        <w:rPr>
          <w:rFonts w:ascii="宋体" w:hAnsi="宋体"/>
          <w:sz w:val="24"/>
          <w:szCs w:val="24"/>
        </w:rPr>
      </w:pPr>
      <w:r>
        <w:rPr>
          <w:rFonts w:hint="eastAsia" w:ascii="宋体" w:hAnsi="宋体"/>
          <w:sz w:val="24"/>
          <w:szCs w:val="24"/>
        </w:rPr>
        <w:t>刷屏率：</w:t>
      </w:r>
      <w:r>
        <w:rPr>
          <w:rFonts w:hint="eastAsia" w:ascii="宋体" w:hAnsi="宋体" w:cs="宋体"/>
          <w:sz w:val="24"/>
          <w:szCs w:val="24"/>
        </w:rPr>
        <w:t>≧</w:t>
      </w:r>
      <w:r>
        <w:rPr>
          <w:rFonts w:hint="eastAsia" w:ascii="宋体" w:hAnsi="宋体"/>
          <w:sz w:val="24"/>
          <w:szCs w:val="24"/>
        </w:rPr>
        <w:t>60HZ</w:t>
      </w:r>
    </w:p>
    <w:p>
      <w:pPr>
        <w:spacing w:line="280" w:lineRule="exact"/>
        <w:rPr>
          <w:rFonts w:ascii="宋体" w:hAnsi="宋体" w:cs="Arial"/>
          <w:sz w:val="24"/>
          <w:szCs w:val="24"/>
        </w:rPr>
      </w:pPr>
      <w:r>
        <w:rPr>
          <w:rFonts w:hint="eastAsia" w:ascii="宋体" w:hAnsi="宋体"/>
          <w:sz w:val="24"/>
          <w:szCs w:val="24"/>
        </w:rPr>
        <w:t>运行内存/RAM:</w:t>
      </w:r>
      <w:r>
        <w:rPr>
          <w:rFonts w:hint="eastAsia" w:ascii="宋体" w:hAnsi="宋体" w:cs="宋体"/>
          <w:sz w:val="24"/>
          <w:szCs w:val="24"/>
        </w:rPr>
        <w:t>≧</w:t>
      </w:r>
      <w:r>
        <w:rPr>
          <w:rFonts w:hint="eastAsia" w:ascii="宋体" w:hAnsi="宋体"/>
          <w:sz w:val="24"/>
          <w:szCs w:val="24"/>
        </w:rPr>
        <w:t>1GB</w:t>
      </w:r>
      <w:r>
        <w:rPr>
          <w:rFonts w:hint="eastAsia" w:ascii="宋体" w:hAnsi="宋体" w:cs="Arial"/>
          <w:sz w:val="24"/>
          <w:szCs w:val="24"/>
        </w:rPr>
        <w:t xml:space="preserve"> </w:t>
      </w:r>
    </w:p>
    <w:p>
      <w:pPr>
        <w:spacing w:line="280" w:lineRule="exact"/>
        <w:rPr>
          <w:rFonts w:ascii="宋体" w:hAnsi="宋体" w:cs="Arial"/>
          <w:sz w:val="24"/>
          <w:szCs w:val="24"/>
        </w:rPr>
      </w:pPr>
      <w:r>
        <w:rPr>
          <w:rFonts w:hint="eastAsia" w:ascii="宋体" w:hAnsi="宋体" w:cs="Arial"/>
          <w:sz w:val="24"/>
          <w:szCs w:val="24"/>
        </w:rPr>
        <w:t>储存内存：</w:t>
      </w:r>
      <w:r>
        <w:rPr>
          <w:rFonts w:hint="eastAsia" w:ascii="宋体" w:hAnsi="宋体" w:cs="宋体"/>
          <w:sz w:val="24"/>
          <w:szCs w:val="24"/>
        </w:rPr>
        <w:t>≧</w:t>
      </w:r>
      <w:r>
        <w:rPr>
          <w:rFonts w:hint="eastAsia" w:ascii="宋体" w:hAnsi="宋体" w:cs="Arial"/>
          <w:sz w:val="24"/>
          <w:szCs w:val="24"/>
        </w:rPr>
        <w:t>8GB</w:t>
      </w:r>
    </w:p>
    <w:p>
      <w:pPr>
        <w:rPr>
          <w:rFonts w:ascii="宋体" w:hAnsi="宋体" w:cs="Arial"/>
          <w:sz w:val="24"/>
          <w:szCs w:val="24"/>
        </w:rPr>
      </w:pPr>
      <w:r>
        <w:rPr>
          <w:rFonts w:hint="eastAsia" w:ascii="宋体" w:hAnsi="宋体" w:cs="Arial"/>
          <w:sz w:val="24"/>
          <w:szCs w:val="24"/>
        </w:rPr>
        <w:t>HDMI接口：</w:t>
      </w:r>
      <w:r>
        <w:rPr>
          <w:rFonts w:hint="eastAsia" w:ascii="宋体" w:hAnsi="宋体" w:cs="宋体"/>
          <w:sz w:val="24"/>
          <w:szCs w:val="24"/>
        </w:rPr>
        <w:t>≧</w:t>
      </w:r>
      <w:r>
        <w:rPr>
          <w:rFonts w:hint="eastAsia" w:ascii="宋体" w:hAnsi="宋体" w:cs="Arial"/>
          <w:sz w:val="24"/>
          <w:szCs w:val="24"/>
        </w:rPr>
        <w:t>1个</w:t>
      </w:r>
    </w:p>
    <w:p>
      <w:pPr>
        <w:spacing w:line="280" w:lineRule="exact"/>
        <w:jc w:val="left"/>
        <w:rPr>
          <w:rFonts w:ascii="宋体" w:hAnsi="宋体" w:cs="Arial"/>
          <w:sz w:val="24"/>
          <w:szCs w:val="24"/>
        </w:rPr>
      </w:pPr>
      <w:r>
        <w:rPr>
          <w:rFonts w:hint="eastAsia" w:ascii="宋体" w:hAnsi="宋体" w:cs="Arial"/>
          <w:sz w:val="24"/>
          <w:szCs w:val="24"/>
        </w:rPr>
        <w:t>USB接口：</w:t>
      </w:r>
      <w:r>
        <w:rPr>
          <w:rFonts w:hint="eastAsia" w:ascii="宋体" w:hAnsi="宋体" w:cs="宋体"/>
          <w:sz w:val="24"/>
          <w:szCs w:val="24"/>
        </w:rPr>
        <w:t>≧</w:t>
      </w:r>
      <w:r>
        <w:rPr>
          <w:rFonts w:hint="eastAsia" w:ascii="宋体" w:hAnsi="宋体" w:cs="Arial"/>
          <w:sz w:val="24"/>
          <w:szCs w:val="24"/>
        </w:rPr>
        <w:t>1个</w:t>
      </w:r>
    </w:p>
    <w:p>
      <w:pPr>
        <w:spacing w:line="280" w:lineRule="exact"/>
        <w:jc w:val="left"/>
        <w:rPr>
          <w:rFonts w:ascii="宋体" w:hAnsi="宋体" w:cs="Arial"/>
          <w:sz w:val="24"/>
          <w:szCs w:val="24"/>
        </w:rPr>
      </w:pPr>
      <w:r>
        <w:rPr>
          <w:rFonts w:hint="eastAsia" w:ascii="宋体" w:hAnsi="宋体" w:cs="Arial"/>
          <w:sz w:val="24"/>
          <w:szCs w:val="24"/>
        </w:rPr>
        <w:t>电源性能：220V</w:t>
      </w:r>
    </w:p>
    <w:p>
      <w:pPr>
        <w:rPr>
          <w:rFonts w:ascii="宋体" w:hAnsi="宋体"/>
          <w:sz w:val="24"/>
          <w:szCs w:val="24"/>
        </w:rPr>
      </w:pPr>
      <w:r>
        <w:rPr>
          <w:rFonts w:hint="eastAsia" w:ascii="宋体" w:hAnsi="宋体"/>
          <w:sz w:val="24"/>
          <w:szCs w:val="24"/>
        </w:rPr>
        <w:t>▲含机架安装</w:t>
      </w:r>
    </w:p>
    <w:p>
      <w:pPr>
        <w:rPr>
          <w:rFonts w:eastAsia="仿宋"/>
        </w:rPr>
      </w:pPr>
    </w:p>
    <w:p>
      <w:pPr>
        <w:rPr>
          <w:rFonts w:eastAsia="仿宋"/>
        </w:rPr>
      </w:pPr>
    </w:p>
    <w:p>
      <w:pPr>
        <w:rPr>
          <w:rFonts w:eastAsia="仿宋"/>
        </w:rPr>
      </w:pPr>
    </w:p>
    <w:p>
      <w:pPr>
        <w:rPr>
          <w:rFonts w:eastAsia="仿宋"/>
        </w:rPr>
      </w:pPr>
    </w:p>
    <w:p>
      <w:pPr>
        <w:spacing w:line="480" w:lineRule="exact"/>
        <w:jc w:val="center"/>
        <w:rPr>
          <w:rFonts w:ascii="宋体" w:hAnsi="宋体" w:cs="宋体"/>
          <w:szCs w:val="36"/>
        </w:rPr>
      </w:pPr>
      <w:r>
        <w:rPr>
          <w:rFonts w:hint="eastAsia" w:ascii="宋体" w:hAnsi="宋体" w:cs="宋体"/>
        </w:rPr>
        <w:br w:type="page"/>
      </w:r>
      <w:bookmarkStart w:id="239" w:name="_Toc44692129"/>
      <w:bookmarkStart w:id="240" w:name="_Toc22896"/>
      <w:r>
        <w:rPr>
          <w:rFonts w:hint="eastAsia" w:ascii="宋体" w:hAnsi="宋体" w:cs="宋体"/>
          <w:b/>
          <w:bCs/>
          <w:sz w:val="36"/>
          <w:szCs w:val="36"/>
        </w:rPr>
        <w:t xml:space="preserve">第四章  </w:t>
      </w:r>
      <w:bookmarkEnd w:id="239"/>
      <w:bookmarkEnd w:id="240"/>
      <w:r>
        <w:rPr>
          <w:rFonts w:hint="eastAsia" w:ascii="宋体" w:hAnsi="宋体" w:cs="宋体"/>
          <w:b/>
          <w:bCs/>
          <w:sz w:val="36"/>
          <w:szCs w:val="36"/>
        </w:rPr>
        <w:t>竞争性谈判评审办法</w:t>
      </w:r>
    </w:p>
    <w:p>
      <w:pPr>
        <w:widowControl/>
        <w:jc w:val="center"/>
        <w:rPr>
          <w:rFonts w:ascii="宋体" w:hAnsi="宋体" w:cs="宋体"/>
        </w:rPr>
      </w:pPr>
      <w:bookmarkStart w:id="241" w:name="_Toc27479"/>
      <w:bookmarkStart w:id="242" w:name="_Toc487028158"/>
      <w:bookmarkStart w:id="243" w:name="_Toc44692130"/>
      <w:bookmarkStart w:id="244" w:name="_Toc487447832"/>
      <w:r>
        <w:rPr>
          <w:rFonts w:hint="eastAsia" w:ascii="宋体" w:hAnsi="宋体" w:cs="宋体"/>
          <w:b/>
          <w:bCs/>
          <w:color w:val="000000"/>
          <w:kern w:val="0"/>
          <w:sz w:val="31"/>
          <w:szCs w:val="31"/>
          <w:lang w:bidi="ar"/>
        </w:rPr>
        <w:t>评审办法前附表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854"/>
        <w:gridCol w:w="2743"/>
        <w:gridCol w:w="47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blHeader/>
          <w:jc w:val="center"/>
        </w:trPr>
        <w:tc>
          <w:tcPr>
            <w:tcW w:w="854" w:type="dxa"/>
            <w:shd w:val="clear" w:color="auto" w:fill="BFBFBF"/>
            <w:vAlign w:val="center"/>
          </w:tcPr>
          <w:p>
            <w:pPr>
              <w:adjustRightInd w:val="0"/>
              <w:snapToGrid w:val="0"/>
              <w:spacing w:line="400" w:lineRule="exact"/>
              <w:jc w:val="center"/>
              <w:rPr>
                <w:rFonts w:ascii="宋体" w:hAnsi="宋体" w:cs="宋体"/>
                <w:b/>
                <w:kern w:val="0"/>
                <w:sz w:val="24"/>
                <w:szCs w:val="24"/>
              </w:rPr>
            </w:pPr>
            <w:r>
              <w:rPr>
                <w:rFonts w:hint="eastAsia" w:ascii="宋体" w:hAnsi="宋体" w:cs="宋体"/>
                <w:b/>
                <w:kern w:val="0"/>
                <w:sz w:val="24"/>
                <w:szCs w:val="24"/>
              </w:rPr>
              <w:t>内容</w:t>
            </w:r>
          </w:p>
        </w:tc>
        <w:tc>
          <w:tcPr>
            <w:tcW w:w="2743" w:type="dxa"/>
            <w:shd w:val="clear" w:color="auto" w:fill="BFBFBF"/>
            <w:vAlign w:val="center"/>
          </w:tcPr>
          <w:p>
            <w:pPr>
              <w:spacing w:line="400" w:lineRule="exact"/>
              <w:jc w:val="center"/>
              <w:rPr>
                <w:rFonts w:ascii="宋体" w:hAnsi="宋体" w:cs="宋体"/>
                <w:b/>
                <w:kern w:val="0"/>
                <w:sz w:val="24"/>
                <w:szCs w:val="24"/>
              </w:rPr>
            </w:pPr>
            <w:r>
              <w:rPr>
                <w:rFonts w:hint="eastAsia" w:ascii="宋体" w:hAnsi="宋体" w:cs="宋体"/>
                <w:b/>
                <w:kern w:val="0"/>
                <w:sz w:val="24"/>
                <w:szCs w:val="24"/>
              </w:rPr>
              <w:t>评审因素</w:t>
            </w:r>
          </w:p>
        </w:tc>
        <w:tc>
          <w:tcPr>
            <w:tcW w:w="4717" w:type="dxa"/>
            <w:shd w:val="clear" w:color="auto" w:fill="BFBFBF"/>
            <w:vAlign w:val="center"/>
          </w:tcPr>
          <w:p>
            <w:pPr>
              <w:widowControl/>
              <w:spacing w:line="400" w:lineRule="exact"/>
              <w:jc w:val="center"/>
              <w:rPr>
                <w:rFonts w:ascii="宋体" w:hAnsi="宋体" w:cs="宋体"/>
                <w:b/>
                <w:kern w:val="0"/>
                <w:sz w:val="24"/>
                <w:szCs w:val="24"/>
              </w:rPr>
            </w:pPr>
            <w:r>
              <w:rPr>
                <w:rFonts w:hint="eastAsia" w:ascii="宋体" w:hAnsi="宋体" w:cs="宋体"/>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98" w:hRule="atLeast"/>
          <w:jc w:val="center"/>
        </w:trPr>
        <w:tc>
          <w:tcPr>
            <w:tcW w:w="854" w:type="dxa"/>
            <w:vMerge w:val="restart"/>
            <w:vAlign w:val="center"/>
          </w:tcPr>
          <w:p>
            <w:pPr>
              <w:spacing w:line="400" w:lineRule="exact"/>
              <w:jc w:val="center"/>
              <w:rPr>
                <w:rFonts w:ascii="宋体" w:hAnsi="宋体" w:cs="宋体"/>
                <w:sz w:val="24"/>
                <w:szCs w:val="24"/>
              </w:rPr>
            </w:pPr>
            <w:r>
              <w:rPr>
                <w:rFonts w:hint="eastAsia" w:ascii="宋体" w:hAnsi="宋体" w:cs="宋体"/>
                <w:sz w:val="24"/>
                <w:szCs w:val="24"/>
              </w:rPr>
              <w:t>资格</w:t>
            </w:r>
          </w:p>
          <w:p>
            <w:pPr>
              <w:spacing w:line="400" w:lineRule="exact"/>
              <w:jc w:val="center"/>
              <w:rPr>
                <w:rFonts w:ascii="宋体" w:hAnsi="宋体" w:cs="宋体"/>
                <w:sz w:val="24"/>
                <w:szCs w:val="24"/>
              </w:rPr>
            </w:pPr>
            <w:r>
              <w:rPr>
                <w:rFonts w:hint="eastAsia" w:ascii="宋体" w:hAnsi="宋体" w:cs="宋体"/>
                <w:sz w:val="24"/>
                <w:szCs w:val="24"/>
              </w:rPr>
              <w:t>审查标准</w:t>
            </w:r>
          </w:p>
        </w:tc>
        <w:tc>
          <w:tcPr>
            <w:tcW w:w="2743" w:type="dxa"/>
            <w:vAlign w:val="center"/>
          </w:tcPr>
          <w:p>
            <w:pPr>
              <w:spacing w:line="400" w:lineRule="exact"/>
              <w:jc w:val="left"/>
              <w:rPr>
                <w:rFonts w:ascii="宋体" w:hAnsi="宋体" w:cs="宋体"/>
                <w:sz w:val="24"/>
                <w:szCs w:val="24"/>
              </w:rPr>
            </w:pPr>
            <w:r>
              <w:rPr>
                <w:rFonts w:hint="eastAsia" w:ascii="宋体" w:hAnsi="宋体" w:cs="宋体"/>
                <w:sz w:val="24"/>
                <w:szCs w:val="24"/>
              </w:rPr>
              <w:t>具有独立承担</w:t>
            </w:r>
          </w:p>
          <w:p>
            <w:pPr>
              <w:spacing w:line="400" w:lineRule="exact"/>
              <w:jc w:val="left"/>
              <w:rPr>
                <w:rFonts w:ascii="宋体" w:hAnsi="宋体" w:cs="宋体"/>
                <w:sz w:val="24"/>
                <w:szCs w:val="24"/>
                <w:lang w:val="hr-HR"/>
              </w:rPr>
            </w:pPr>
            <w:r>
              <w:rPr>
                <w:rFonts w:hint="eastAsia" w:ascii="宋体" w:hAnsi="宋体" w:cs="宋体"/>
                <w:sz w:val="24"/>
                <w:szCs w:val="24"/>
              </w:rPr>
              <w:t>民事责任的能力</w:t>
            </w:r>
          </w:p>
        </w:tc>
        <w:tc>
          <w:tcPr>
            <w:tcW w:w="4717" w:type="dxa"/>
            <w:vAlign w:val="center"/>
          </w:tcPr>
          <w:p>
            <w:pPr>
              <w:spacing w:line="400" w:lineRule="exact"/>
              <w:jc w:val="left"/>
              <w:rPr>
                <w:rFonts w:ascii="宋体" w:hAnsi="宋体" w:cs="宋体"/>
                <w:sz w:val="24"/>
                <w:szCs w:val="24"/>
              </w:rPr>
            </w:pPr>
            <w:r>
              <w:rPr>
                <w:rFonts w:hint="eastAsia" w:ascii="宋体" w:hAnsi="宋体" w:cs="宋体"/>
                <w:sz w:val="24"/>
                <w:szCs w:val="24"/>
              </w:rPr>
              <w:t>（1）供应商是企业（包括合伙企业），提供有效的营业执照。</w:t>
            </w:r>
          </w:p>
          <w:p>
            <w:pPr>
              <w:spacing w:line="400" w:lineRule="exact"/>
              <w:jc w:val="left"/>
              <w:rPr>
                <w:rFonts w:ascii="宋体" w:hAnsi="宋体" w:cs="宋体"/>
                <w:sz w:val="24"/>
                <w:szCs w:val="24"/>
              </w:rPr>
            </w:pPr>
            <w:r>
              <w:rPr>
                <w:rFonts w:hint="eastAsia" w:ascii="宋体" w:hAnsi="宋体" w:cs="宋体"/>
                <w:sz w:val="24"/>
                <w:szCs w:val="24"/>
              </w:rPr>
              <w:t>（2）供应商是事业单位，提供有效的事业单位法人证书。</w:t>
            </w:r>
          </w:p>
          <w:p>
            <w:pPr>
              <w:spacing w:line="400" w:lineRule="exact"/>
              <w:jc w:val="left"/>
              <w:rPr>
                <w:rFonts w:ascii="宋体" w:hAnsi="宋体" w:cs="宋体"/>
                <w:sz w:val="24"/>
                <w:szCs w:val="24"/>
              </w:rPr>
            </w:pPr>
            <w:r>
              <w:rPr>
                <w:rFonts w:hint="eastAsia" w:ascii="宋体" w:hAnsi="宋体" w:cs="宋体"/>
                <w:sz w:val="24"/>
                <w:szCs w:val="24"/>
              </w:rPr>
              <w:t>（3）供应商是非企业专业服务机构的，提供有效的执业许可证等证明文件。</w:t>
            </w:r>
          </w:p>
          <w:p>
            <w:pPr>
              <w:spacing w:line="400" w:lineRule="exact"/>
              <w:jc w:val="left"/>
              <w:rPr>
                <w:rFonts w:ascii="宋体" w:hAnsi="宋体" w:cs="宋体"/>
                <w:sz w:val="24"/>
                <w:szCs w:val="24"/>
              </w:rPr>
            </w:pPr>
            <w:r>
              <w:rPr>
                <w:rFonts w:hint="eastAsia" w:ascii="宋体" w:hAnsi="宋体" w:cs="宋体"/>
                <w:sz w:val="24"/>
                <w:szCs w:val="24"/>
              </w:rPr>
              <w:t>（4）供应商是个体工商户，提供有效的个体工商户营业执照。</w:t>
            </w:r>
          </w:p>
          <w:p>
            <w:pPr>
              <w:spacing w:line="400" w:lineRule="exact"/>
              <w:jc w:val="left"/>
              <w:rPr>
                <w:rFonts w:ascii="宋体" w:hAnsi="宋体" w:cs="宋体"/>
                <w:sz w:val="24"/>
                <w:szCs w:val="24"/>
                <w:lang w:val="hr-HR"/>
              </w:rPr>
            </w:pPr>
            <w:r>
              <w:rPr>
                <w:rFonts w:hint="eastAsia" w:ascii="宋体" w:hAnsi="宋体" w:cs="宋体"/>
                <w:sz w:val="24"/>
                <w:szCs w:val="24"/>
              </w:rPr>
              <w:t>（5）供应商是自然人，提供有效的自然人身份证明。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具有良好的商业信誉和健全的财务会计制度</w:t>
            </w:r>
          </w:p>
        </w:tc>
        <w:tc>
          <w:tcPr>
            <w:tcW w:w="4717"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由供应商提供</w:t>
            </w:r>
            <w:r>
              <w:rPr>
                <w:rFonts w:hint="eastAsia" w:ascii="宋体" w:hAnsi="宋体" w:cs="宋体"/>
                <w:sz w:val="24"/>
                <w:szCs w:val="24"/>
              </w:rPr>
              <w:t>具有良好的商业信誉和健全的财务会计制度的</w:t>
            </w:r>
            <w:r>
              <w:rPr>
                <w:rFonts w:hint="eastAsia" w:ascii="宋体" w:hAnsi="宋体" w:cs="宋体"/>
                <w:b/>
                <w:bCs/>
                <w:sz w:val="24"/>
                <w:szCs w:val="24"/>
                <w:lang w:val="hr-HR"/>
              </w:rPr>
              <w:t>书面承诺，或提供相应证明材料</w:t>
            </w:r>
            <w:r>
              <w:rPr>
                <w:rFonts w:hint="eastAsia" w:ascii="宋体" w:hAnsi="宋体" w:cs="宋体"/>
                <w:sz w:val="24"/>
                <w:szCs w:val="24"/>
                <w:lang w:val="hr-HR"/>
              </w:rPr>
              <w:t>：</w:t>
            </w:r>
          </w:p>
          <w:p>
            <w:pPr>
              <w:spacing w:line="400" w:lineRule="exact"/>
              <w:jc w:val="left"/>
              <w:rPr>
                <w:rFonts w:ascii="宋体" w:hAnsi="宋体" w:cs="宋体"/>
                <w:sz w:val="24"/>
                <w:szCs w:val="24"/>
                <w:lang w:val="hr-HR"/>
              </w:rPr>
            </w:pPr>
            <w:r>
              <w:rPr>
                <w:rFonts w:hint="eastAsia" w:ascii="宋体" w:hAnsi="宋体" w:cs="宋体"/>
                <w:sz w:val="24"/>
                <w:szCs w:val="24"/>
                <w:lang w:val="hr-HR"/>
              </w:rPr>
              <w:t>供应商应提供202</w:t>
            </w:r>
            <w:r>
              <w:rPr>
                <w:rFonts w:hint="eastAsia" w:ascii="宋体" w:hAnsi="宋体" w:cs="宋体"/>
                <w:sz w:val="24"/>
                <w:szCs w:val="24"/>
              </w:rPr>
              <w:t>1</w:t>
            </w:r>
            <w:r>
              <w:rPr>
                <w:rFonts w:hint="eastAsia" w:ascii="宋体" w:hAnsi="宋体" w:cs="宋体"/>
                <w:sz w:val="24"/>
                <w:szCs w:val="24"/>
                <w:lang w:val="hr-HR"/>
              </w:rPr>
              <w:t>年或202</w:t>
            </w:r>
            <w:r>
              <w:rPr>
                <w:rFonts w:hint="eastAsia" w:ascii="宋体" w:hAnsi="宋体" w:cs="宋体"/>
                <w:sz w:val="24"/>
                <w:szCs w:val="24"/>
              </w:rPr>
              <w:t>2</w:t>
            </w:r>
            <w:r>
              <w:rPr>
                <w:rFonts w:hint="eastAsia" w:ascii="宋体" w:hAnsi="宋体" w:cs="宋体"/>
                <w:sz w:val="24"/>
                <w:szCs w:val="24"/>
                <w:lang w:val="hr-HR"/>
              </w:rPr>
              <w:t>年经审计的财务报告或其基本开户银行出具的资信证明。其他组织和自然人，没有财务报告，提供银行出具的资信证明。专业担保机构对供应商进行资信审查后出具投标担保函的，可以不用提供财务报告和银行资信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具有履行合同所必需的设备和专业技术能力</w:t>
            </w:r>
          </w:p>
        </w:tc>
        <w:tc>
          <w:tcPr>
            <w:tcW w:w="4717"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提供具备足够数量的设施设备及技术人员的证明材料或承诺。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有依法缴纳税收和社会保障资金的良好记录</w:t>
            </w:r>
          </w:p>
        </w:tc>
        <w:tc>
          <w:tcPr>
            <w:tcW w:w="4717" w:type="dxa"/>
            <w:vAlign w:val="center"/>
          </w:tcPr>
          <w:p>
            <w:pPr>
              <w:spacing w:line="400" w:lineRule="exact"/>
              <w:jc w:val="left"/>
              <w:rPr>
                <w:rFonts w:ascii="宋体" w:hAnsi="宋体" w:cs="宋体"/>
                <w:sz w:val="24"/>
                <w:szCs w:val="24"/>
              </w:rPr>
            </w:pPr>
            <w:r>
              <w:rPr>
                <w:rFonts w:hint="eastAsia" w:ascii="宋体" w:hAnsi="宋体" w:cs="宋体"/>
                <w:sz w:val="24"/>
                <w:szCs w:val="24"/>
              </w:rPr>
              <w:t>由供应商提供有依法缴纳税收和社会保障资金的良好记录的</w:t>
            </w:r>
            <w:r>
              <w:rPr>
                <w:rFonts w:hint="eastAsia" w:ascii="宋体" w:hAnsi="宋体" w:cs="宋体"/>
                <w:b/>
                <w:bCs/>
                <w:sz w:val="24"/>
                <w:szCs w:val="24"/>
              </w:rPr>
              <w:t>书面承诺及声明，或提供相应证明材料</w:t>
            </w:r>
            <w:r>
              <w:rPr>
                <w:rFonts w:hint="eastAsia" w:ascii="宋体" w:hAnsi="宋体" w:cs="宋体"/>
                <w:sz w:val="24"/>
                <w:szCs w:val="24"/>
              </w:rPr>
              <w:t>：</w:t>
            </w:r>
          </w:p>
          <w:p>
            <w:pPr>
              <w:spacing w:line="400" w:lineRule="exact"/>
              <w:jc w:val="left"/>
              <w:rPr>
                <w:rFonts w:ascii="宋体" w:hAnsi="宋体" w:cs="宋体"/>
                <w:sz w:val="24"/>
                <w:szCs w:val="24"/>
              </w:rPr>
            </w:pPr>
            <w:r>
              <w:rPr>
                <w:rFonts w:hint="eastAsia" w:ascii="宋体" w:hAnsi="宋体" w:cs="宋体"/>
                <w:sz w:val="24"/>
                <w:szCs w:val="24"/>
              </w:rPr>
              <w:t>（1）供应商依法交纳税收的证明材料：本项目公告发布时间前6个月内（至少提供1个月）交纳税收的凭据（完税证、缴款书、印花税票、银行代扣（代缴）转账凭证等均可）；</w:t>
            </w:r>
          </w:p>
          <w:p>
            <w:pPr>
              <w:spacing w:line="400" w:lineRule="exact"/>
              <w:jc w:val="left"/>
              <w:rPr>
                <w:rFonts w:ascii="宋体" w:hAnsi="宋体" w:cs="宋体"/>
                <w:sz w:val="24"/>
                <w:szCs w:val="24"/>
              </w:rPr>
            </w:pPr>
            <w:r>
              <w:rPr>
                <w:rFonts w:hint="eastAsia" w:ascii="宋体" w:hAnsi="宋体" w:cs="宋体"/>
                <w:sz w:val="24"/>
                <w:szCs w:val="24"/>
              </w:rPr>
              <w:t>（2）供应商依法交纳社会保障资金的证明材料：本项目公告发布时间前6个月内（至少提供1个月）交纳社会保险的凭据（专用收据或社会保险交纳清单）；</w:t>
            </w:r>
          </w:p>
          <w:p>
            <w:pPr>
              <w:spacing w:line="400" w:lineRule="exact"/>
              <w:jc w:val="left"/>
              <w:rPr>
                <w:rFonts w:ascii="宋体" w:hAnsi="宋体" w:cs="宋体"/>
                <w:sz w:val="24"/>
                <w:szCs w:val="24"/>
              </w:rPr>
            </w:pPr>
            <w:r>
              <w:rPr>
                <w:rFonts w:hint="eastAsia" w:ascii="宋体" w:hAnsi="宋体" w:cs="宋体"/>
                <w:sz w:val="24"/>
                <w:szCs w:val="24"/>
              </w:rPr>
              <w:t>（3）供应商为其他组织或自然人的，也需要按此项规定提供交纳税收的凭据和交纳社会保险的凭据；</w:t>
            </w:r>
          </w:p>
          <w:p>
            <w:pPr>
              <w:spacing w:line="400" w:lineRule="exact"/>
              <w:jc w:val="left"/>
              <w:rPr>
                <w:rFonts w:ascii="宋体" w:hAnsi="宋体" w:cs="宋体"/>
                <w:sz w:val="24"/>
                <w:szCs w:val="24"/>
                <w:lang w:val="hr-HR"/>
              </w:rPr>
            </w:pPr>
            <w:r>
              <w:rPr>
                <w:rFonts w:hint="eastAsia" w:ascii="宋体" w:hAnsi="宋体" w:cs="宋体"/>
                <w:sz w:val="24"/>
                <w:szCs w:val="24"/>
              </w:rPr>
              <w:t>（4）依法免税或不需要交纳社会保障资金的供应商，应提供相应文件证明其依法免税或不需要交纳社会保障资金。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参加政府采购活动前三年内，在经营活动中没有重大违法记录</w:t>
            </w:r>
          </w:p>
        </w:tc>
        <w:tc>
          <w:tcPr>
            <w:tcW w:w="4717"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widowControl/>
              <w:adjustRightInd w:val="0"/>
              <w:snapToGrid w:val="0"/>
              <w:spacing w:line="400" w:lineRule="exact"/>
              <w:jc w:val="center"/>
              <w:rPr>
                <w:rFonts w:ascii="宋体" w:hAnsi="宋体" w:cs="宋体"/>
                <w:kern w:val="0"/>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法律、行政法规规定的其他条件</w:t>
            </w:r>
          </w:p>
        </w:tc>
        <w:tc>
          <w:tcPr>
            <w:tcW w:w="4717"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具备法律、行政法规规定的其他条件的证明材料。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lang w:val="hr-HR"/>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未被列入失信被执行人、重大税收违法失信主体，未被列入政府采购严重违法失信行为记录名单</w:t>
            </w:r>
          </w:p>
        </w:tc>
        <w:tc>
          <w:tcPr>
            <w:tcW w:w="4717"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供应商在参加采购活动前三年内（不足三年按公司成立时起）未被列入“信用中国”网站列入失信被执行人、重大税收违法失信主体、政府采购严重违法失信行为记录名单和“中国政府采购网”（www.ccgp.gov.cn）政府采购严重违法失信行为记录名单，以</w:t>
            </w:r>
            <w:r>
              <w:rPr>
                <w:rFonts w:hint="eastAsia" w:ascii="宋体" w:hAnsi="宋体" w:cs="宋体"/>
                <w:sz w:val="24"/>
                <w:szCs w:val="24"/>
              </w:rPr>
              <w:t>磋商</w:t>
            </w:r>
            <w:r>
              <w:rPr>
                <w:rFonts w:hint="eastAsia" w:ascii="宋体" w:hAnsi="宋体" w:cs="宋体"/>
                <w:sz w:val="24"/>
                <w:szCs w:val="24"/>
                <w:lang w:val="hr-HR"/>
              </w:rPr>
              <w:t>当日代理机构查询结果为准。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lang w:val="hr-HR"/>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单位负责人为同一人或者存在直接控股、管理关系的不同投标人，不得参加本项目同一合同项下的采购活动</w:t>
            </w:r>
          </w:p>
        </w:tc>
        <w:tc>
          <w:tcPr>
            <w:tcW w:w="4717"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2743" w:type="dxa"/>
            <w:vAlign w:val="center"/>
          </w:tcPr>
          <w:p>
            <w:pPr>
              <w:spacing w:line="400" w:lineRule="exact"/>
              <w:jc w:val="left"/>
              <w:rPr>
                <w:rFonts w:ascii="宋体" w:hAnsi="宋体" w:cs="宋体"/>
                <w:sz w:val="24"/>
                <w:szCs w:val="24"/>
                <w:lang w:val="hr-HR"/>
              </w:rPr>
            </w:pPr>
            <w:r>
              <w:rPr>
                <w:rFonts w:hint="eastAsia" w:ascii="宋体" w:hAnsi="宋体" w:cs="宋体"/>
                <w:spacing w:val="-6"/>
                <w:sz w:val="24"/>
                <w:szCs w:val="24"/>
              </w:rPr>
              <w:t>为本采购项目提供整体设计、规范编制或者项目管理、监理、检测等服务的，不得再参加本项目的其他招标采购活动</w:t>
            </w:r>
          </w:p>
        </w:tc>
        <w:tc>
          <w:tcPr>
            <w:tcW w:w="4717"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restart"/>
            <w:vAlign w:val="center"/>
          </w:tcPr>
          <w:p>
            <w:pPr>
              <w:spacing w:line="400" w:lineRule="exact"/>
              <w:jc w:val="center"/>
              <w:rPr>
                <w:rFonts w:ascii="宋体" w:hAnsi="宋体" w:cs="宋体"/>
                <w:sz w:val="24"/>
                <w:szCs w:val="24"/>
              </w:rPr>
            </w:pPr>
            <w:r>
              <w:rPr>
                <w:rFonts w:hint="eastAsia" w:ascii="宋体" w:hAnsi="宋体" w:cs="宋体"/>
                <w:sz w:val="24"/>
                <w:szCs w:val="24"/>
              </w:rPr>
              <w:t>符合性审查标准</w:t>
            </w: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按照</w:t>
            </w:r>
            <w:r>
              <w:rPr>
                <w:rFonts w:hint="eastAsia" w:ascii="宋体" w:hAnsi="宋体" w:cs="宋体"/>
                <w:color w:val="000000"/>
                <w:sz w:val="24"/>
                <w:szCs w:val="24"/>
              </w:rPr>
              <w:t>竞争性谈判文件</w:t>
            </w:r>
            <w:r>
              <w:rPr>
                <w:rFonts w:hint="eastAsia" w:ascii="宋体" w:hAnsi="宋体" w:cs="宋体"/>
                <w:bCs/>
                <w:sz w:val="24"/>
                <w:szCs w:val="24"/>
              </w:rPr>
              <w:t>规定要求签署、盖章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按</w:t>
            </w:r>
            <w:r>
              <w:rPr>
                <w:rFonts w:hint="eastAsia" w:ascii="宋体" w:hAnsi="宋体" w:cs="宋体"/>
                <w:color w:val="000000"/>
                <w:sz w:val="24"/>
                <w:szCs w:val="24"/>
              </w:rPr>
              <w:t>竞争性谈判文件</w:t>
            </w:r>
            <w:r>
              <w:rPr>
                <w:rFonts w:hint="eastAsia" w:ascii="宋体" w:hAnsi="宋体" w:cs="宋体"/>
                <w:bCs/>
                <w:sz w:val="24"/>
                <w:szCs w:val="24"/>
              </w:rPr>
              <w:t>要求进行报价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谈判有效期满足</w:t>
            </w:r>
            <w:r>
              <w:rPr>
                <w:rFonts w:hint="eastAsia" w:ascii="宋体" w:hAnsi="宋体" w:cs="宋体"/>
                <w:color w:val="000000"/>
                <w:sz w:val="24"/>
                <w:szCs w:val="24"/>
              </w:rPr>
              <w:t>竞争性谈判文件</w:t>
            </w:r>
            <w:r>
              <w:rPr>
                <w:rFonts w:hint="eastAsia" w:ascii="宋体" w:hAnsi="宋体" w:cs="宋体"/>
                <w:bCs/>
                <w:sz w:val="24"/>
                <w:szCs w:val="24"/>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响应文件中未附有采购人不能接受条件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响应文件满足</w:t>
            </w:r>
            <w:r>
              <w:rPr>
                <w:rFonts w:hint="eastAsia" w:ascii="宋体" w:hAnsi="宋体" w:cs="宋体"/>
                <w:color w:val="000000"/>
                <w:sz w:val="24"/>
                <w:szCs w:val="24"/>
              </w:rPr>
              <w:t>竞争性谈判文件</w:t>
            </w:r>
            <w:r>
              <w:rPr>
                <w:rFonts w:hint="eastAsia" w:ascii="宋体" w:hAnsi="宋体" w:cs="宋体"/>
                <w:bCs/>
                <w:sz w:val="24"/>
                <w:szCs w:val="24"/>
              </w:rPr>
              <w:t>商务、技术等实质性要求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供应商未出现</w:t>
            </w:r>
            <w:r>
              <w:rPr>
                <w:rFonts w:hint="eastAsia" w:ascii="宋体" w:hAnsi="宋体" w:cs="宋体"/>
                <w:color w:val="000000"/>
                <w:sz w:val="24"/>
                <w:szCs w:val="24"/>
              </w:rPr>
              <w:t>竞争性谈判文件</w:t>
            </w:r>
            <w:r>
              <w:rPr>
                <w:rFonts w:hint="eastAsia" w:ascii="宋体" w:hAnsi="宋体" w:cs="宋体"/>
                <w:bCs/>
                <w:sz w:val="24"/>
                <w:szCs w:val="24"/>
              </w:rPr>
              <w:t>中规定无效投标的其它条款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Merge w:val="continue"/>
            <w:vAlign w:val="center"/>
          </w:tcPr>
          <w:p>
            <w:pPr>
              <w:spacing w:line="400" w:lineRule="exact"/>
              <w:jc w:val="center"/>
              <w:rPr>
                <w:rFonts w:ascii="宋体" w:hAnsi="宋体" w:cs="宋体"/>
                <w:sz w:val="24"/>
                <w:szCs w:val="24"/>
              </w:rPr>
            </w:pPr>
          </w:p>
        </w:tc>
        <w:tc>
          <w:tcPr>
            <w:tcW w:w="7460" w:type="dxa"/>
            <w:gridSpan w:val="2"/>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供应商未有下列任一情形：</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（1）不同供应商的响应文件由同一单位或者个人编制</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（2）不同供应商委托同一单位或者个人办理谈判事宜</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（3）</w:t>
            </w:r>
            <w:r>
              <w:rPr>
                <w:rFonts w:hint="eastAsia" w:ascii="宋体" w:hAnsi="宋体" w:cs="宋体"/>
                <w:bCs/>
                <w:spacing w:val="-6"/>
                <w:sz w:val="24"/>
                <w:szCs w:val="24"/>
              </w:rPr>
              <w:t>不同供应商的响应文件载明的项目管理成员或者联系人员为同一人</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（4）不同供应商的响应文件异常一致或者谈判报价呈规律性差异</w:t>
            </w:r>
          </w:p>
          <w:p>
            <w:pPr>
              <w:pStyle w:val="5"/>
              <w:spacing w:line="360" w:lineRule="auto"/>
              <w:ind w:firstLine="0" w:firstLineChars="0"/>
              <w:rPr>
                <w:rFonts w:ascii="宋体" w:hAnsi="宋体" w:cs="宋体"/>
                <w:bCs/>
                <w:color w:val="FF0000"/>
                <w:sz w:val="24"/>
                <w:szCs w:val="24"/>
              </w:rPr>
            </w:pPr>
            <w:r>
              <w:rPr>
                <w:rFonts w:hint="eastAsia" w:ascii="宋体" w:hAnsi="宋体" w:cs="宋体"/>
                <w:bCs/>
                <w:sz w:val="24"/>
                <w:szCs w:val="24"/>
              </w:rPr>
              <w:t>（5）不同供应商的响应文件相互混装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854" w:type="dxa"/>
            <w:vAlign w:val="center"/>
          </w:tcPr>
          <w:p>
            <w:pPr>
              <w:spacing w:line="400" w:lineRule="exact"/>
              <w:jc w:val="center"/>
              <w:rPr>
                <w:rFonts w:ascii="宋体" w:hAnsi="宋体" w:cs="宋体"/>
                <w:sz w:val="24"/>
                <w:szCs w:val="24"/>
              </w:rPr>
            </w:pPr>
            <w:r>
              <w:rPr>
                <w:rFonts w:hint="eastAsia" w:ascii="宋体" w:hAnsi="宋体" w:cs="宋体"/>
                <w:sz w:val="24"/>
                <w:szCs w:val="24"/>
              </w:rPr>
              <w:t>评定方法</w:t>
            </w:r>
          </w:p>
        </w:tc>
        <w:tc>
          <w:tcPr>
            <w:tcW w:w="2743" w:type="dxa"/>
            <w:vAlign w:val="center"/>
          </w:tcPr>
          <w:p>
            <w:pPr>
              <w:spacing w:line="400" w:lineRule="exact"/>
              <w:jc w:val="left"/>
              <w:rPr>
                <w:rFonts w:ascii="宋体" w:hAnsi="宋体" w:cs="宋体"/>
                <w:spacing w:val="-6"/>
                <w:sz w:val="24"/>
                <w:szCs w:val="24"/>
              </w:rPr>
            </w:pPr>
            <w:r>
              <w:rPr>
                <w:rFonts w:hint="eastAsia" w:ascii="宋体" w:hAnsi="宋体" w:cs="宋体"/>
                <w:spacing w:val="-6"/>
                <w:sz w:val="24"/>
                <w:szCs w:val="24"/>
              </w:rPr>
              <w:t>最后报价</w:t>
            </w:r>
          </w:p>
        </w:tc>
        <w:tc>
          <w:tcPr>
            <w:tcW w:w="4717" w:type="dxa"/>
            <w:vAlign w:val="center"/>
          </w:tcPr>
          <w:p>
            <w:pPr>
              <w:spacing w:line="400" w:lineRule="exact"/>
              <w:rPr>
                <w:rFonts w:ascii="宋体" w:hAnsi="宋体" w:cs="宋体"/>
                <w:sz w:val="24"/>
                <w:szCs w:val="24"/>
              </w:rPr>
            </w:pPr>
            <w:r>
              <w:rPr>
                <w:rFonts w:hint="eastAsia" w:ascii="宋体" w:hAnsi="宋体" w:cs="宋体"/>
                <w:sz w:val="24"/>
                <w:szCs w:val="24"/>
              </w:rPr>
              <w:t>谈判小组从质量和服务均能满足谈判文件实质性响应要求的供应商中，按照最后报价由低到高的顺序提出3名成交候选人，或根据事先授权直接确定成交供应商。</w:t>
            </w:r>
          </w:p>
        </w:tc>
      </w:tr>
    </w:tbl>
    <w:p>
      <w:pPr>
        <w:widowControl/>
        <w:jc w:val="center"/>
        <w:rPr>
          <w:rFonts w:ascii="宋体" w:hAnsi="宋体" w:cs="宋体"/>
          <w:b/>
          <w:bCs/>
          <w:color w:val="000000"/>
          <w:kern w:val="0"/>
          <w:sz w:val="31"/>
          <w:szCs w:val="31"/>
          <w:lang w:bidi="ar"/>
        </w:rPr>
      </w:pPr>
      <w:r>
        <w:rPr>
          <w:rFonts w:hint="eastAsia" w:ascii="宋体" w:hAnsi="宋体" w:cs="宋体"/>
          <w:b/>
          <w:kern w:val="0"/>
          <w:sz w:val="24"/>
          <w:szCs w:val="24"/>
        </w:rPr>
        <w:br w:type="page"/>
      </w:r>
      <w:r>
        <w:rPr>
          <w:rFonts w:hint="eastAsia" w:ascii="宋体" w:hAnsi="宋体" w:cs="宋体"/>
          <w:b/>
          <w:bCs/>
          <w:color w:val="000000"/>
          <w:kern w:val="0"/>
          <w:sz w:val="31"/>
          <w:szCs w:val="31"/>
          <w:lang w:bidi="ar"/>
        </w:rPr>
        <w:t>评审办法正文</w:t>
      </w:r>
    </w:p>
    <w:bookmarkEnd w:id="241"/>
    <w:bookmarkEnd w:id="242"/>
    <w:bookmarkEnd w:id="243"/>
    <w:bookmarkEnd w:id="244"/>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一、初步评审标准</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1.资格性审查标准：见评审办法前附表。</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2.符合性审查标准：见评审办法前附表。</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二、评定方法</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见评审办法前附表。具体步骤详见第二章（五）谈判程序及步骤。</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三、评定结果</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3.谈判小组严格按照本章要求对质量和服务均能满足采购文件实质性响应要求的供应商中的最后评审价进行评定。</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4.完成评定后，谈判小组在成交结果推荐意见上共同签字。</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四、报价无效的处理</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5.谈判供应商有以下情形之一的，其报价按照无效处理：</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（1）违反本章初步评审标准规定的任何一种情形的。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（2）串通响应或弄虚作假或有其他违法行为的。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（3）不按谈判小组要求澄清、说明或补正的。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6.出现下列情形之一的，竞争性谈判采购活动终止：</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（1）因情况变化，不再符合规定的竞争性谈判采购方式适用情形的。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（2）出现影响采购公正的违法、违规行为的。</w:t>
      </w:r>
    </w:p>
    <w:p>
      <w:pPr>
        <w:pStyle w:val="4"/>
        <w:spacing w:before="0" w:after="0"/>
        <w:ind w:left="0" w:firstLine="456" w:firstLineChars="200"/>
        <w:jc w:val="left"/>
        <w:rPr>
          <w:rFonts w:cs="宋体"/>
          <w:b w:val="0"/>
          <w:bCs w:val="0"/>
          <w:spacing w:val="-6"/>
          <w:sz w:val="24"/>
          <w:szCs w:val="22"/>
        </w:rPr>
      </w:pPr>
      <w:r>
        <w:rPr>
          <w:rFonts w:hint="eastAsia" w:cs="宋体"/>
          <w:b w:val="0"/>
          <w:bCs w:val="0"/>
          <w:spacing w:val="-6"/>
          <w:sz w:val="24"/>
          <w:szCs w:val="22"/>
        </w:rPr>
        <w:t>（3）在采购过程中符合竞争要求的供应商或者报价未超过采购预算的供应商不足3家的。法律规定的特殊情形除外。</w:t>
      </w:r>
    </w:p>
    <w:p>
      <w:pPr>
        <w:pStyle w:val="4"/>
        <w:spacing w:before="0" w:after="0"/>
        <w:ind w:left="0" w:firstLine="456" w:firstLineChars="200"/>
        <w:rPr>
          <w:rFonts w:cs="宋体"/>
          <w:kern w:val="2"/>
          <w:szCs w:val="36"/>
        </w:rPr>
      </w:pPr>
      <w:r>
        <w:rPr>
          <w:rFonts w:hint="eastAsia" w:cs="宋体"/>
          <w:b w:val="0"/>
          <w:bCs w:val="0"/>
          <w:spacing w:val="-6"/>
          <w:sz w:val="24"/>
          <w:szCs w:val="22"/>
        </w:rPr>
        <w:br w:type="page"/>
      </w:r>
      <w:bookmarkStart w:id="245" w:name="_Toc44692133"/>
      <w:bookmarkStart w:id="246" w:name="_Toc28107"/>
      <w:r>
        <w:rPr>
          <w:rFonts w:hint="eastAsia" w:cs="宋体"/>
          <w:kern w:val="2"/>
          <w:szCs w:val="36"/>
        </w:rPr>
        <w:t xml:space="preserve">第五章  </w:t>
      </w:r>
      <w:bookmarkStart w:id="247" w:name="_Hlk36595891"/>
      <w:r>
        <w:rPr>
          <w:rFonts w:hint="eastAsia" w:cs="宋体"/>
          <w:kern w:val="2"/>
          <w:szCs w:val="36"/>
        </w:rPr>
        <w:t>合同格式</w:t>
      </w:r>
      <w:bookmarkEnd w:id="245"/>
      <w:bookmarkEnd w:id="246"/>
      <w:bookmarkEnd w:id="247"/>
    </w:p>
    <w:p>
      <w:pPr>
        <w:pStyle w:val="4"/>
        <w:spacing w:before="0" w:after="0"/>
        <w:rPr>
          <w:rFonts w:cs="宋体"/>
          <w:spacing w:val="-6"/>
          <w:sz w:val="24"/>
        </w:rPr>
      </w:pPr>
      <w:bookmarkStart w:id="248" w:name="EB404dfcf1d25042e787f084f72ab4f6b3"/>
      <w:bookmarkStart w:id="249" w:name="_Toc44692135"/>
      <w:bookmarkStart w:id="250" w:name="_Hlk36595862"/>
      <w:bookmarkStart w:id="251" w:name="_Hlk450145418"/>
      <w:r>
        <w:rPr>
          <w:rFonts w:hint="eastAsia" w:cs="宋体"/>
          <w:spacing w:val="-6"/>
          <w:sz w:val="24"/>
        </w:rPr>
        <w:t>（此合同文本仅供签订正式合同时参考用，正式合同书应包括此参考格式之内容）</w:t>
      </w:r>
    </w:p>
    <w:p>
      <w:pPr>
        <w:pStyle w:val="4"/>
        <w:spacing w:before="0" w:after="0"/>
        <w:rPr>
          <w:rFonts w:cs="宋体"/>
          <w:spacing w:val="-6"/>
          <w:sz w:val="24"/>
        </w:rPr>
      </w:pPr>
    </w:p>
    <w:p>
      <w:pPr>
        <w:pStyle w:val="4"/>
        <w:spacing w:before="0" w:after="0" w:line="440" w:lineRule="exact"/>
        <w:ind w:left="0" w:hanging="8"/>
        <w:jc w:val="left"/>
        <w:rPr>
          <w:rFonts w:cs="宋体"/>
          <w:b w:val="0"/>
          <w:bCs w:val="0"/>
          <w:sz w:val="24"/>
        </w:rPr>
      </w:pPr>
      <w:r>
        <w:rPr>
          <w:rFonts w:hint="eastAsia" w:cs="宋体"/>
          <w:b w:val="0"/>
          <w:bCs w:val="0"/>
          <w:sz w:val="24"/>
        </w:rPr>
        <w:t>项目名称：</w:t>
      </w:r>
    </w:p>
    <w:p>
      <w:pPr>
        <w:pStyle w:val="4"/>
        <w:spacing w:before="0" w:after="0" w:line="440" w:lineRule="exact"/>
        <w:ind w:left="0" w:hanging="8"/>
        <w:jc w:val="left"/>
        <w:rPr>
          <w:rFonts w:cs="宋体"/>
          <w:b w:val="0"/>
          <w:bCs w:val="0"/>
          <w:sz w:val="24"/>
        </w:rPr>
      </w:pPr>
      <w:r>
        <w:rPr>
          <w:rFonts w:hint="eastAsia" w:cs="宋体"/>
          <w:b w:val="0"/>
          <w:bCs w:val="0"/>
          <w:sz w:val="24"/>
        </w:rPr>
        <w:t>合同编号：</w:t>
      </w:r>
    </w:p>
    <w:p>
      <w:pPr>
        <w:pStyle w:val="4"/>
        <w:spacing w:before="0" w:after="0" w:line="440" w:lineRule="exact"/>
        <w:ind w:left="0" w:hanging="8"/>
        <w:jc w:val="left"/>
        <w:rPr>
          <w:rFonts w:cs="宋体"/>
          <w:b w:val="0"/>
          <w:bCs w:val="0"/>
          <w:sz w:val="24"/>
        </w:rPr>
      </w:pPr>
      <w:r>
        <w:rPr>
          <w:rFonts w:hint="eastAsia" w:cs="宋体"/>
          <w:b w:val="0"/>
          <w:bCs w:val="0"/>
          <w:sz w:val="24"/>
        </w:rPr>
        <w:t>签订日期：</w:t>
      </w:r>
    </w:p>
    <w:p>
      <w:pPr>
        <w:pStyle w:val="4"/>
        <w:spacing w:before="0" w:after="0" w:line="440" w:lineRule="exact"/>
        <w:ind w:left="0" w:hanging="8"/>
        <w:jc w:val="left"/>
        <w:rPr>
          <w:rFonts w:cs="宋体"/>
          <w:b w:val="0"/>
          <w:bCs w:val="0"/>
          <w:sz w:val="24"/>
        </w:rPr>
      </w:pPr>
      <w:r>
        <w:rPr>
          <w:rFonts w:hint="eastAsia" w:cs="宋体"/>
          <w:b w:val="0"/>
          <w:bCs w:val="0"/>
          <w:sz w:val="24"/>
        </w:rPr>
        <w:t>签订合同地点：</w:t>
      </w:r>
    </w:p>
    <w:p>
      <w:pPr>
        <w:pStyle w:val="4"/>
        <w:spacing w:before="0" w:after="0" w:line="440" w:lineRule="exact"/>
        <w:ind w:left="0" w:firstLine="420"/>
        <w:jc w:val="left"/>
        <w:rPr>
          <w:rFonts w:cs="宋体"/>
          <w:b w:val="0"/>
          <w:bCs w:val="0"/>
          <w:sz w:val="24"/>
        </w:rPr>
      </w:pPr>
      <w:r>
        <w:rPr>
          <w:rFonts w:hint="eastAsia" w:cs="宋体"/>
          <w:b w:val="0"/>
          <w:bCs w:val="0"/>
          <w:sz w:val="24"/>
        </w:rPr>
        <w:t>本合同由</w:t>
      </w:r>
      <w:r>
        <w:rPr>
          <w:rFonts w:hint="eastAsia" w:cs="宋体"/>
          <w:b w:val="0"/>
          <w:bCs w:val="0"/>
          <w:sz w:val="24"/>
          <w:u w:val="single"/>
        </w:rPr>
        <w:t xml:space="preserve">        </w:t>
      </w:r>
      <w:r>
        <w:rPr>
          <w:rFonts w:hint="eastAsia" w:cs="宋体"/>
          <w:b w:val="0"/>
          <w:bCs w:val="0"/>
          <w:sz w:val="24"/>
        </w:rPr>
        <w:t>（以下简称甲方）与</w:t>
      </w:r>
      <w:r>
        <w:rPr>
          <w:rFonts w:hint="eastAsia" w:cs="宋体"/>
          <w:b w:val="0"/>
          <w:bCs w:val="0"/>
          <w:sz w:val="24"/>
          <w:u w:val="single"/>
        </w:rPr>
        <w:t xml:space="preserve">        </w:t>
      </w:r>
      <w:r>
        <w:rPr>
          <w:rFonts w:hint="eastAsia" w:cs="宋体"/>
          <w:b w:val="0"/>
          <w:bCs w:val="0"/>
          <w:sz w:val="24"/>
        </w:rPr>
        <w:t>（以下简称乙方）签订。</w:t>
      </w:r>
    </w:p>
    <w:p>
      <w:pPr>
        <w:pStyle w:val="4"/>
        <w:spacing w:before="0" w:after="0" w:line="440" w:lineRule="exact"/>
        <w:ind w:left="0" w:firstLine="420"/>
        <w:jc w:val="left"/>
        <w:rPr>
          <w:rFonts w:cs="宋体"/>
          <w:b w:val="0"/>
          <w:bCs w:val="0"/>
          <w:sz w:val="24"/>
        </w:rPr>
      </w:pPr>
      <w:r>
        <w:rPr>
          <w:rFonts w:hint="eastAsia" w:cs="宋体"/>
          <w:b w:val="0"/>
          <w:bCs w:val="0"/>
          <w:sz w:val="24"/>
        </w:rPr>
        <w:t>乙方以总金额</w:t>
      </w:r>
      <w:r>
        <w:rPr>
          <w:rFonts w:hint="eastAsia" w:cs="宋体"/>
          <w:b w:val="0"/>
          <w:bCs w:val="0"/>
          <w:sz w:val="24"/>
          <w:u w:val="single"/>
        </w:rPr>
        <w:t xml:space="preserve">           </w:t>
      </w:r>
      <w:r>
        <w:rPr>
          <w:rFonts w:hint="eastAsia" w:cs="宋体"/>
          <w:b w:val="0"/>
          <w:bCs w:val="0"/>
          <w:sz w:val="24"/>
        </w:rPr>
        <w:t>万元人民币（用大写数字书写）向甲方提供如下（工程/货物/服务）：</w:t>
      </w:r>
    </w:p>
    <w:p>
      <w:pPr>
        <w:pStyle w:val="4"/>
        <w:spacing w:before="0" w:after="0" w:line="440" w:lineRule="exact"/>
        <w:ind w:left="0" w:firstLine="420"/>
        <w:jc w:val="left"/>
        <w:rPr>
          <w:rFonts w:cs="宋体"/>
          <w:b w:val="0"/>
          <w:bCs w:val="0"/>
          <w:sz w:val="24"/>
        </w:rPr>
      </w:pPr>
      <w:r>
        <w:rPr>
          <w:rFonts w:hint="eastAsia" w:cs="宋体"/>
          <w:b w:val="0"/>
          <w:bCs w:val="0"/>
          <w:sz w:val="24"/>
        </w:rPr>
        <w:t>经双方协商，同意按下列条文执行：</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本合同甲、乙双方必须遵守国家颁布的《中华人民共和国民法典》，并各自履行应负的全部责任和义务。</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甲方保证按照合同条款规定的时间和方式付给乙方到期应付的货款，并承担相应的责任和义务。</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乙方保证全部按合同条款规定的内容和交货期向甲方提供合格的（工程/货物/服务），并承担应负的责任和义务。</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合同文件</w:t>
      </w:r>
    </w:p>
    <w:p>
      <w:pPr>
        <w:pStyle w:val="4"/>
        <w:spacing w:before="0" w:after="0" w:line="440" w:lineRule="exact"/>
        <w:ind w:left="0" w:firstLine="420"/>
        <w:jc w:val="left"/>
        <w:rPr>
          <w:rFonts w:cs="宋体"/>
          <w:b w:val="0"/>
          <w:bCs w:val="0"/>
          <w:sz w:val="24"/>
        </w:rPr>
      </w:pPr>
      <w:r>
        <w:rPr>
          <w:rFonts w:hint="eastAsia" w:cs="宋体"/>
          <w:b w:val="0"/>
          <w:bCs w:val="0"/>
          <w:sz w:val="24"/>
        </w:rPr>
        <w:t>下列文件为本合同不可分割的部分</w:t>
      </w:r>
    </w:p>
    <w:p>
      <w:pPr>
        <w:pStyle w:val="4"/>
        <w:spacing w:before="0" w:after="0" w:line="440" w:lineRule="exact"/>
        <w:ind w:left="0" w:firstLine="420"/>
        <w:jc w:val="left"/>
        <w:rPr>
          <w:rFonts w:cs="宋体"/>
          <w:b w:val="0"/>
          <w:bCs w:val="0"/>
          <w:sz w:val="24"/>
        </w:rPr>
      </w:pPr>
      <w:r>
        <w:rPr>
          <w:rFonts w:hint="eastAsia" w:cs="宋体"/>
          <w:b w:val="0"/>
          <w:bCs w:val="0"/>
          <w:sz w:val="24"/>
        </w:rPr>
        <w:t>（1）本采购需求文件；</w:t>
      </w:r>
    </w:p>
    <w:p>
      <w:pPr>
        <w:pStyle w:val="4"/>
        <w:spacing w:before="0" w:after="0" w:line="440" w:lineRule="exact"/>
        <w:ind w:left="0" w:firstLine="420"/>
        <w:jc w:val="left"/>
        <w:rPr>
          <w:rFonts w:cs="宋体"/>
          <w:b w:val="0"/>
          <w:bCs w:val="0"/>
          <w:sz w:val="24"/>
        </w:rPr>
      </w:pPr>
      <w:r>
        <w:rPr>
          <w:rFonts w:hint="eastAsia" w:cs="宋体"/>
          <w:b w:val="0"/>
          <w:bCs w:val="0"/>
          <w:sz w:val="24"/>
        </w:rPr>
        <w:t>（2）乙方成交的响应文件；</w:t>
      </w:r>
    </w:p>
    <w:p>
      <w:pPr>
        <w:pStyle w:val="4"/>
        <w:spacing w:before="0" w:after="0" w:line="440" w:lineRule="exact"/>
        <w:ind w:left="0" w:firstLine="420"/>
        <w:jc w:val="left"/>
        <w:rPr>
          <w:rFonts w:cs="宋体"/>
          <w:b w:val="0"/>
          <w:bCs w:val="0"/>
          <w:sz w:val="24"/>
        </w:rPr>
      </w:pPr>
      <w:r>
        <w:rPr>
          <w:rFonts w:hint="eastAsia" w:cs="宋体"/>
          <w:b w:val="0"/>
          <w:bCs w:val="0"/>
          <w:sz w:val="24"/>
        </w:rPr>
        <w:t>（3）合同书；</w:t>
      </w:r>
    </w:p>
    <w:p>
      <w:pPr>
        <w:pStyle w:val="4"/>
        <w:spacing w:before="0" w:after="0" w:line="440" w:lineRule="exact"/>
        <w:ind w:left="0" w:firstLine="420"/>
        <w:jc w:val="left"/>
        <w:rPr>
          <w:rFonts w:cs="宋体"/>
          <w:b w:val="0"/>
          <w:bCs w:val="0"/>
          <w:sz w:val="24"/>
        </w:rPr>
      </w:pPr>
      <w:r>
        <w:rPr>
          <w:rFonts w:hint="eastAsia" w:cs="宋体"/>
          <w:b w:val="0"/>
          <w:bCs w:val="0"/>
          <w:sz w:val="24"/>
        </w:rPr>
        <w:t>（4）合同条款；</w:t>
      </w:r>
    </w:p>
    <w:p>
      <w:pPr>
        <w:pStyle w:val="4"/>
        <w:spacing w:before="0" w:after="0" w:line="440" w:lineRule="exact"/>
        <w:ind w:left="0" w:firstLine="420"/>
        <w:jc w:val="left"/>
        <w:rPr>
          <w:rFonts w:cs="宋体"/>
          <w:b w:val="0"/>
          <w:bCs w:val="0"/>
          <w:sz w:val="24"/>
        </w:rPr>
      </w:pPr>
      <w:r>
        <w:rPr>
          <w:rFonts w:hint="eastAsia" w:cs="宋体"/>
          <w:b w:val="0"/>
          <w:bCs w:val="0"/>
          <w:sz w:val="24"/>
        </w:rPr>
        <w:t>（5）</w:t>
      </w:r>
      <w:r>
        <w:rPr>
          <w:rFonts w:hint="eastAsia" w:cs="宋体"/>
          <w:b w:val="0"/>
          <w:bCs w:val="0"/>
          <w:sz w:val="24"/>
          <w:u w:val="single"/>
        </w:rPr>
        <w:t xml:space="preserve">         </w:t>
      </w:r>
      <w:r>
        <w:rPr>
          <w:rFonts w:hint="eastAsia" w:cs="宋体"/>
          <w:b w:val="0"/>
          <w:bCs w:val="0"/>
          <w:sz w:val="24"/>
        </w:rPr>
        <w:t>（采购代理机构）发出的成交通知书；</w:t>
      </w:r>
    </w:p>
    <w:p>
      <w:pPr>
        <w:pStyle w:val="4"/>
        <w:spacing w:before="0" w:after="0" w:line="440" w:lineRule="exact"/>
        <w:ind w:left="0" w:firstLine="420"/>
        <w:jc w:val="left"/>
        <w:rPr>
          <w:rFonts w:cs="宋体"/>
          <w:b w:val="0"/>
          <w:bCs w:val="0"/>
          <w:sz w:val="24"/>
        </w:rPr>
      </w:pPr>
      <w:r>
        <w:rPr>
          <w:rFonts w:hint="eastAsia" w:cs="宋体"/>
          <w:b w:val="0"/>
          <w:bCs w:val="0"/>
          <w:sz w:val="24"/>
        </w:rPr>
        <w:t>（6）附件：</w:t>
      </w:r>
    </w:p>
    <w:p>
      <w:pPr>
        <w:pStyle w:val="4"/>
        <w:spacing w:before="0" w:after="0" w:line="440" w:lineRule="exact"/>
        <w:ind w:left="0" w:firstLine="420"/>
        <w:jc w:val="left"/>
        <w:rPr>
          <w:rFonts w:cs="宋体"/>
          <w:b w:val="0"/>
          <w:bCs w:val="0"/>
          <w:sz w:val="24"/>
        </w:rPr>
      </w:pPr>
      <w:r>
        <w:rPr>
          <w:rFonts w:hint="eastAsia" w:cs="宋体"/>
          <w:b w:val="0"/>
          <w:bCs w:val="0"/>
          <w:sz w:val="24"/>
        </w:rPr>
        <w:t>1）采购人在采购期间发布的所有补充通知；</w:t>
      </w:r>
    </w:p>
    <w:p>
      <w:pPr>
        <w:pStyle w:val="4"/>
        <w:spacing w:before="0" w:after="0" w:line="440" w:lineRule="exact"/>
        <w:ind w:left="0" w:firstLine="420"/>
        <w:jc w:val="left"/>
        <w:rPr>
          <w:rFonts w:cs="宋体"/>
          <w:b w:val="0"/>
          <w:bCs w:val="0"/>
          <w:sz w:val="24"/>
        </w:rPr>
      </w:pPr>
      <w:r>
        <w:rPr>
          <w:rFonts w:hint="eastAsia" w:cs="宋体"/>
          <w:b w:val="0"/>
          <w:bCs w:val="0"/>
          <w:sz w:val="24"/>
        </w:rPr>
        <w:t>2）供应商在采购期内补充的所有书面文件；</w:t>
      </w:r>
    </w:p>
    <w:p>
      <w:pPr>
        <w:pStyle w:val="4"/>
        <w:spacing w:before="0" w:after="0" w:line="440" w:lineRule="exact"/>
        <w:ind w:left="0" w:firstLine="420"/>
        <w:jc w:val="left"/>
        <w:rPr>
          <w:rFonts w:cs="宋体"/>
          <w:b w:val="0"/>
          <w:bCs w:val="0"/>
          <w:sz w:val="24"/>
        </w:rPr>
      </w:pPr>
      <w:r>
        <w:rPr>
          <w:rFonts w:hint="eastAsia" w:cs="宋体"/>
          <w:b w:val="0"/>
          <w:bCs w:val="0"/>
          <w:sz w:val="24"/>
        </w:rPr>
        <w:t>3）供应商在比选时随同公开采购参选文件一起递交的资料及附图；</w:t>
      </w:r>
    </w:p>
    <w:p>
      <w:pPr>
        <w:pStyle w:val="4"/>
        <w:spacing w:before="0" w:after="0" w:line="440" w:lineRule="exact"/>
        <w:ind w:left="0" w:firstLine="420"/>
        <w:jc w:val="left"/>
        <w:rPr>
          <w:rFonts w:cs="宋体"/>
          <w:b w:val="0"/>
          <w:bCs w:val="0"/>
          <w:sz w:val="24"/>
        </w:rPr>
      </w:pPr>
      <w:r>
        <w:rPr>
          <w:rFonts w:hint="eastAsia" w:cs="宋体"/>
          <w:b w:val="0"/>
          <w:bCs w:val="0"/>
          <w:sz w:val="24"/>
        </w:rPr>
        <w:t>4）在商洽本合同时，双方澄清、确认并共同签字的补充文件、技术协议。</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合同范围和条件</w:t>
      </w:r>
    </w:p>
    <w:p>
      <w:pPr>
        <w:pStyle w:val="4"/>
        <w:spacing w:before="0" w:after="0" w:line="440" w:lineRule="exact"/>
        <w:ind w:left="0" w:firstLine="420"/>
        <w:jc w:val="left"/>
        <w:rPr>
          <w:rFonts w:cs="宋体"/>
          <w:b w:val="0"/>
          <w:bCs w:val="0"/>
          <w:sz w:val="24"/>
        </w:rPr>
      </w:pPr>
      <w:r>
        <w:rPr>
          <w:rFonts w:hint="eastAsia" w:cs="宋体"/>
          <w:b w:val="0"/>
          <w:bCs w:val="0"/>
          <w:sz w:val="24"/>
        </w:rPr>
        <w:t>本合同的范围和条件应与上述规定的合同文件内容相一致。</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货物及数量</w:t>
      </w:r>
    </w:p>
    <w:p>
      <w:pPr>
        <w:pStyle w:val="4"/>
        <w:spacing w:before="0" w:after="0" w:line="440" w:lineRule="exact"/>
        <w:ind w:left="0" w:firstLine="420"/>
        <w:jc w:val="left"/>
        <w:rPr>
          <w:rFonts w:cs="宋体"/>
          <w:b w:val="0"/>
          <w:bCs w:val="0"/>
          <w:sz w:val="24"/>
        </w:rPr>
      </w:pPr>
      <w:r>
        <w:rPr>
          <w:rFonts w:hint="eastAsia" w:cs="宋体"/>
          <w:b w:val="0"/>
          <w:bCs w:val="0"/>
          <w:sz w:val="24"/>
        </w:rPr>
        <w:t>本合同所提供的（工程/货物/服务）及数量详见采购需求文件的要求及供应商公开参选文件中的承诺。</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付款条件</w:t>
      </w:r>
    </w:p>
    <w:p>
      <w:pPr>
        <w:pStyle w:val="4"/>
        <w:spacing w:before="0" w:after="0" w:line="440" w:lineRule="exact"/>
        <w:ind w:left="0" w:firstLine="420"/>
        <w:jc w:val="left"/>
        <w:rPr>
          <w:rFonts w:cs="宋体"/>
          <w:b w:val="0"/>
          <w:bCs w:val="0"/>
          <w:sz w:val="24"/>
        </w:rPr>
      </w:pPr>
      <w:r>
        <w:rPr>
          <w:rFonts w:hint="eastAsia" w:cs="宋体"/>
          <w:b w:val="0"/>
          <w:bCs w:val="0"/>
          <w:sz w:val="24"/>
        </w:rPr>
        <w:t>本合同的付款条件在采购需求文件中有明确规定。</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合同金额</w:t>
      </w:r>
    </w:p>
    <w:p>
      <w:pPr>
        <w:pStyle w:val="4"/>
        <w:spacing w:before="0" w:after="0" w:line="440" w:lineRule="exact"/>
        <w:ind w:left="0" w:firstLine="420"/>
        <w:jc w:val="left"/>
        <w:rPr>
          <w:rFonts w:cs="宋体"/>
          <w:b w:val="0"/>
          <w:bCs w:val="0"/>
          <w:sz w:val="24"/>
        </w:rPr>
      </w:pPr>
      <w:r>
        <w:rPr>
          <w:rFonts w:hint="eastAsia" w:cs="宋体"/>
          <w:b w:val="0"/>
          <w:bCs w:val="0"/>
          <w:sz w:val="24"/>
        </w:rPr>
        <w:t>合同总金额见合同书，分项价格在乙方的参选文件中有明确规定。</w:t>
      </w:r>
    </w:p>
    <w:p>
      <w:pPr>
        <w:pStyle w:val="4"/>
        <w:numPr>
          <w:ilvl w:val="0"/>
          <w:numId w:val="2"/>
        </w:numPr>
        <w:spacing w:before="0" w:after="0" w:line="440" w:lineRule="exact"/>
        <w:ind w:left="0" w:firstLine="420"/>
        <w:jc w:val="left"/>
        <w:rPr>
          <w:rFonts w:cs="宋体"/>
          <w:b w:val="0"/>
          <w:bCs w:val="0"/>
          <w:sz w:val="24"/>
        </w:rPr>
      </w:pPr>
      <w:r>
        <w:rPr>
          <w:rFonts w:hint="eastAsia" w:cs="宋体"/>
          <w:b w:val="0"/>
          <w:bCs w:val="0"/>
          <w:sz w:val="24"/>
        </w:rPr>
        <w:t>交货时间和交货地点</w:t>
      </w:r>
    </w:p>
    <w:p>
      <w:pPr>
        <w:pStyle w:val="4"/>
        <w:spacing w:before="0" w:after="0" w:line="440" w:lineRule="exact"/>
        <w:ind w:left="0" w:firstLine="420"/>
        <w:jc w:val="left"/>
        <w:rPr>
          <w:rFonts w:cs="宋体"/>
          <w:b w:val="0"/>
          <w:bCs w:val="0"/>
          <w:sz w:val="24"/>
        </w:rPr>
      </w:pPr>
      <w:r>
        <w:rPr>
          <w:rFonts w:hint="eastAsia" w:cs="宋体"/>
          <w:b w:val="0"/>
          <w:bCs w:val="0"/>
          <w:sz w:val="24"/>
        </w:rPr>
        <w:t>本合同中</w:t>
      </w:r>
      <w:r>
        <w:rPr>
          <w:rFonts w:hint="eastAsia" w:cs="宋体"/>
          <w:b w:val="0"/>
          <w:bCs w:val="0"/>
          <w:sz w:val="24"/>
          <w:u w:val="single"/>
        </w:rPr>
        <w:t xml:space="preserve">    </w:t>
      </w:r>
      <w:r>
        <w:rPr>
          <w:rFonts w:hint="eastAsia" w:cs="宋体"/>
          <w:b w:val="0"/>
          <w:bCs w:val="0"/>
          <w:sz w:val="24"/>
        </w:rPr>
        <w:t>（工程/货物/服务）的</w:t>
      </w:r>
      <w:r>
        <w:rPr>
          <w:rFonts w:hint="eastAsia" w:cs="宋体"/>
          <w:b w:val="0"/>
          <w:bCs w:val="0"/>
          <w:sz w:val="24"/>
          <w:u w:val="single"/>
        </w:rPr>
        <w:t xml:space="preserve">    </w:t>
      </w:r>
      <w:r>
        <w:rPr>
          <w:rFonts w:hint="eastAsia" w:cs="宋体"/>
          <w:b w:val="0"/>
          <w:bCs w:val="0"/>
          <w:sz w:val="24"/>
        </w:rPr>
        <w:t>（交货时间/服务完成时间）、</w:t>
      </w:r>
      <w:r>
        <w:rPr>
          <w:rFonts w:hint="eastAsia" w:cs="宋体"/>
          <w:b w:val="0"/>
          <w:bCs w:val="0"/>
          <w:sz w:val="24"/>
          <w:u w:val="single"/>
        </w:rPr>
        <w:t xml:space="preserve">    </w:t>
      </w:r>
      <w:r>
        <w:rPr>
          <w:rFonts w:hint="eastAsia" w:cs="宋体"/>
          <w:b w:val="0"/>
          <w:bCs w:val="0"/>
          <w:sz w:val="24"/>
        </w:rPr>
        <w:t>（交货地点/服务地点）在采购需求文件中有明确规定。</w:t>
      </w:r>
    </w:p>
    <w:p>
      <w:pPr>
        <w:pStyle w:val="4"/>
        <w:spacing w:before="0" w:after="0" w:line="440" w:lineRule="exact"/>
        <w:ind w:left="0" w:firstLine="420"/>
        <w:jc w:val="left"/>
        <w:rPr>
          <w:rFonts w:cs="宋体"/>
          <w:b w:val="0"/>
          <w:bCs w:val="0"/>
          <w:sz w:val="24"/>
        </w:rPr>
      </w:pPr>
      <w:r>
        <w:rPr>
          <w:rFonts w:hint="eastAsia" w:cs="宋体"/>
          <w:b w:val="0"/>
          <w:bCs w:val="0"/>
          <w:sz w:val="24"/>
        </w:rPr>
        <w:t>10.合同生效</w:t>
      </w:r>
    </w:p>
    <w:p>
      <w:pPr>
        <w:pStyle w:val="4"/>
        <w:spacing w:before="0" w:after="0" w:line="440" w:lineRule="exact"/>
        <w:ind w:left="0" w:firstLine="420"/>
        <w:jc w:val="left"/>
        <w:rPr>
          <w:rFonts w:cs="宋体"/>
          <w:b w:val="0"/>
          <w:bCs w:val="0"/>
          <w:sz w:val="24"/>
        </w:rPr>
      </w:pPr>
      <w:r>
        <w:rPr>
          <w:rFonts w:hint="eastAsia" w:cs="宋体"/>
          <w:b w:val="0"/>
          <w:bCs w:val="0"/>
          <w:sz w:val="24"/>
        </w:rPr>
        <w:t>本合同经甲乙双方授权代表签字和加盖公章后生效。如采购申请公证的，合同需经公证机构公证后生效。</w:t>
      </w:r>
    </w:p>
    <w:p>
      <w:pPr>
        <w:pStyle w:val="4"/>
        <w:spacing w:before="0" w:after="0" w:line="440" w:lineRule="exact"/>
        <w:ind w:left="0" w:firstLine="420"/>
        <w:jc w:val="left"/>
        <w:rPr>
          <w:rFonts w:cs="宋体"/>
          <w:b w:val="0"/>
          <w:bCs w:val="0"/>
          <w:sz w:val="24"/>
        </w:rPr>
      </w:pPr>
      <w:r>
        <w:rPr>
          <w:rFonts w:hint="eastAsia" w:cs="宋体"/>
          <w:b w:val="0"/>
          <w:bCs w:val="0"/>
          <w:sz w:val="24"/>
        </w:rPr>
        <w:t>11.合同份数</w:t>
      </w:r>
    </w:p>
    <w:p>
      <w:pPr>
        <w:pStyle w:val="4"/>
        <w:spacing w:before="0" w:after="0" w:line="440" w:lineRule="exact"/>
        <w:ind w:left="0" w:firstLine="420"/>
        <w:jc w:val="left"/>
        <w:rPr>
          <w:rFonts w:cs="宋体"/>
          <w:b w:val="0"/>
          <w:bCs w:val="0"/>
          <w:sz w:val="24"/>
        </w:rPr>
      </w:pPr>
      <w:r>
        <w:rPr>
          <w:rFonts w:hint="eastAsia" w:cs="宋体"/>
          <w:b w:val="0"/>
          <w:bCs w:val="0"/>
          <w:sz w:val="24"/>
        </w:rPr>
        <w:t>本合同正本一式</w:t>
      </w:r>
      <w:r>
        <w:rPr>
          <w:rFonts w:hint="eastAsia" w:cs="宋体"/>
          <w:b w:val="0"/>
          <w:bCs w:val="0"/>
          <w:sz w:val="24"/>
          <w:u w:val="single"/>
        </w:rPr>
        <w:t xml:space="preserve">  </w:t>
      </w:r>
      <w:r>
        <w:rPr>
          <w:rFonts w:hint="eastAsia" w:cs="宋体"/>
          <w:b w:val="0"/>
          <w:bCs w:val="0"/>
          <w:sz w:val="24"/>
        </w:rPr>
        <w:t>份，甲方执</w:t>
      </w:r>
      <w:r>
        <w:rPr>
          <w:rFonts w:hint="eastAsia" w:cs="宋体"/>
          <w:b w:val="0"/>
          <w:bCs w:val="0"/>
          <w:sz w:val="24"/>
          <w:u w:val="single"/>
        </w:rPr>
        <w:t xml:space="preserve">  </w:t>
      </w:r>
      <w:r>
        <w:rPr>
          <w:rFonts w:hint="eastAsia" w:cs="宋体"/>
          <w:b w:val="0"/>
          <w:bCs w:val="0"/>
          <w:sz w:val="24"/>
        </w:rPr>
        <w:t>份，乙方执</w:t>
      </w:r>
      <w:r>
        <w:rPr>
          <w:rFonts w:hint="eastAsia" w:cs="宋体"/>
          <w:b w:val="0"/>
          <w:bCs w:val="0"/>
          <w:sz w:val="24"/>
          <w:u w:val="single"/>
        </w:rPr>
        <w:t xml:space="preserve">  </w:t>
      </w:r>
      <w:r>
        <w:rPr>
          <w:rFonts w:hint="eastAsia" w:cs="宋体"/>
          <w:b w:val="0"/>
          <w:bCs w:val="0"/>
          <w:sz w:val="24"/>
        </w:rPr>
        <w:t>份；副本一式</w:t>
      </w:r>
      <w:r>
        <w:rPr>
          <w:rFonts w:hint="eastAsia" w:cs="宋体"/>
          <w:b w:val="0"/>
          <w:bCs w:val="0"/>
          <w:sz w:val="24"/>
          <w:u w:val="single"/>
        </w:rPr>
        <w:t xml:space="preserve">  </w:t>
      </w:r>
      <w:r>
        <w:rPr>
          <w:rFonts w:hint="eastAsia" w:cs="宋体"/>
          <w:b w:val="0"/>
          <w:bCs w:val="0"/>
          <w:sz w:val="24"/>
        </w:rPr>
        <w:t>份，甲方执</w:t>
      </w:r>
      <w:r>
        <w:rPr>
          <w:rFonts w:hint="eastAsia" w:cs="宋体"/>
          <w:b w:val="0"/>
          <w:bCs w:val="0"/>
          <w:sz w:val="24"/>
          <w:u w:val="single"/>
        </w:rPr>
        <w:t xml:space="preserve">  </w:t>
      </w:r>
      <w:r>
        <w:rPr>
          <w:rFonts w:hint="eastAsia" w:cs="宋体"/>
          <w:b w:val="0"/>
          <w:bCs w:val="0"/>
          <w:sz w:val="24"/>
        </w:rPr>
        <w:t>份，乙方执</w:t>
      </w:r>
      <w:r>
        <w:rPr>
          <w:rFonts w:hint="eastAsia" w:cs="宋体"/>
          <w:b w:val="0"/>
          <w:bCs w:val="0"/>
          <w:sz w:val="24"/>
          <w:u w:val="single"/>
        </w:rPr>
        <w:t xml:space="preserve">  </w:t>
      </w:r>
      <w:r>
        <w:rPr>
          <w:rFonts w:hint="eastAsia" w:cs="宋体"/>
          <w:b w:val="0"/>
          <w:bCs w:val="0"/>
          <w:sz w:val="24"/>
        </w:rPr>
        <w:t>份，主管部门执</w:t>
      </w:r>
      <w:r>
        <w:rPr>
          <w:rFonts w:hint="eastAsia" w:cs="宋体"/>
          <w:b w:val="0"/>
          <w:bCs w:val="0"/>
          <w:sz w:val="24"/>
          <w:u w:val="single"/>
        </w:rPr>
        <w:t xml:space="preserve">  </w:t>
      </w:r>
      <w:r>
        <w:rPr>
          <w:rFonts w:hint="eastAsia" w:cs="宋体"/>
          <w:b w:val="0"/>
          <w:bCs w:val="0"/>
          <w:sz w:val="24"/>
        </w:rPr>
        <w:t>份。</w:t>
      </w:r>
    </w:p>
    <w:p>
      <w:pPr>
        <w:pStyle w:val="4"/>
        <w:spacing w:before="0" w:after="0" w:line="440" w:lineRule="exact"/>
        <w:ind w:left="0" w:firstLine="420"/>
        <w:jc w:val="left"/>
        <w:rPr>
          <w:rFonts w:cs="宋体"/>
          <w:b w:val="0"/>
          <w:bCs w:val="0"/>
          <w:sz w:val="24"/>
        </w:rPr>
      </w:pPr>
      <w:r>
        <w:rPr>
          <w:rFonts w:hint="eastAsia" w:cs="宋体"/>
          <w:b w:val="0"/>
          <w:bCs w:val="0"/>
          <w:sz w:val="24"/>
        </w:rPr>
        <w:t>12.合同的失效</w:t>
      </w:r>
    </w:p>
    <w:p>
      <w:pPr>
        <w:pStyle w:val="4"/>
        <w:spacing w:before="0" w:after="0" w:line="440" w:lineRule="exact"/>
        <w:ind w:left="0" w:firstLine="420"/>
        <w:jc w:val="left"/>
        <w:rPr>
          <w:rFonts w:cs="宋体"/>
          <w:b w:val="0"/>
          <w:bCs w:val="0"/>
          <w:sz w:val="24"/>
        </w:rPr>
      </w:pPr>
      <w:r>
        <w:rPr>
          <w:rFonts w:hint="eastAsia" w:cs="宋体"/>
          <w:b w:val="0"/>
          <w:bCs w:val="0"/>
          <w:sz w:val="24"/>
        </w:rPr>
        <w:t>本合同在合同价款结清后失效。</w:t>
      </w:r>
    </w:p>
    <w:p>
      <w:pPr>
        <w:pStyle w:val="4"/>
        <w:spacing w:before="0" w:after="0" w:line="440" w:lineRule="exact"/>
        <w:ind w:left="0" w:firstLine="480" w:firstLineChars="200"/>
        <w:jc w:val="left"/>
        <w:rPr>
          <w:rFonts w:cs="宋体"/>
          <w:b w:val="0"/>
          <w:bCs w:val="0"/>
          <w:sz w:val="24"/>
        </w:rPr>
      </w:pPr>
    </w:p>
    <w:p>
      <w:pPr>
        <w:pStyle w:val="4"/>
        <w:tabs>
          <w:tab w:val="left" w:pos="4995"/>
        </w:tabs>
        <w:spacing w:before="0" w:after="0" w:line="440" w:lineRule="exact"/>
        <w:ind w:left="0" w:firstLine="0"/>
        <w:jc w:val="left"/>
        <w:rPr>
          <w:rFonts w:cs="宋体"/>
          <w:b w:val="0"/>
          <w:bCs w:val="0"/>
          <w:sz w:val="24"/>
        </w:rPr>
      </w:pPr>
      <w:r>
        <w:rPr>
          <w:rFonts w:hint="eastAsia" w:cs="宋体"/>
          <w:b w:val="0"/>
          <w:bCs w:val="0"/>
          <w:sz w:val="24"/>
        </w:rPr>
        <w:t>甲方：                                    乙方：</w:t>
      </w:r>
    </w:p>
    <w:p>
      <w:pPr>
        <w:pStyle w:val="4"/>
        <w:tabs>
          <w:tab w:val="left" w:pos="4935"/>
        </w:tabs>
        <w:spacing w:before="0" w:after="0" w:line="440" w:lineRule="exact"/>
        <w:ind w:left="0" w:firstLine="0"/>
        <w:jc w:val="left"/>
        <w:rPr>
          <w:rFonts w:cs="宋体"/>
          <w:b w:val="0"/>
          <w:bCs w:val="0"/>
          <w:sz w:val="24"/>
        </w:rPr>
      </w:pPr>
      <w:r>
        <w:rPr>
          <w:rFonts w:hint="eastAsia" w:cs="宋体"/>
          <w:b w:val="0"/>
          <w:bCs w:val="0"/>
          <w:sz w:val="24"/>
        </w:rPr>
        <w:t>单位名称（盖章）：                        单位名称（盖章）：</w:t>
      </w:r>
    </w:p>
    <w:p>
      <w:pPr>
        <w:pStyle w:val="4"/>
        <w:tabs>
          <w:tab w:val="left" w:pos="4965"/>
        </w:tabs>
        <w:spacing w:before="0" w:after="0" w:line="440" w:lineRule="exact"/>
        <w:ind w:left="0" w:firstLine="0"/>
        <w:jc w:val="left"/>
        <w:rPr>
          <w:rFonts w:cs="宋体"/>
          <w:b w:val="0"/>
          <w:bCs w:val="0"/>
          <w:sz w:val="24"/>
        </w:rPr>
      </w:pPr>
      <w:r>
        <w:rPr>
          <w:rFonts w:hint="eastAsia" w:cs="宋体"/>
          <w:b w:val="0"/>
          <w:bCs w:val="0"/>
          <w:sz w:val="24"/>
        </w:rPr>
        <w:t>单位地址：                                单位地址：</w:t>
      </w:r>
    </w:p>
    <w:p>
      <w:pPr>
        <w:pStyle w:val="4"/>
        <w:spacing w:before="0" w:after="0" w:line="440" w:lineRule="exact"/>
        <w:ind w:left="0" w:firstLine="0"/>
        <w:jc w:val="left"/>
        <w:rPr>
          <w:rFonts w:cs="宋体"/>
          <w:b w:val="0"/>
          <w:bCs w:val="0"/>
          <w:sz w:val="24"/>
        </w:rPr>
      </w:pPr>
      <w:r>
        <w:rPr>
          <w:rFonts w:hint="eastAsia" w:cs="宋体"/>
          <w:b w:val="0"/>
          <w:bCs w:val="0"/>
          <w:sz w:val="24"/>
        </w:rPr>
        <w:t>法人代表授权人（签字）:                   法人代表授权人（签字）：</w:t>
      </w:r>
    </w:p>
    <w:p>
      <w:pPr>
        <w:pStyle w:val="4"/>
        <w:tabs>
          <w:tab w:val="left" w:pos="5010"/>
        </w:tabs>
        <w:spacing w:before="0" w:after="0" w:line="440" w:lineRule="exact"/>
        <w:ind w:left="0" w:firstLine="0"/>
        <w:jc w:val="left"/>
        <w:rPr>
          <w:rFonts w:cs="宋体"/>
          <w:b w:val="0"/>
          <w:bCs w:val="0"/>
          <w:sz w:val="24"/>
        </w:rPr>
      </w:pPr>
      <w:r>
        <w:rPr>
          <w:rFonts w:hint="eastAsia" w:cs="宋体"/>
          <w:b w:val="0"/>
          <w:bCs w:val="0"/>
          <w:sz w:val="24"/>
        </w:rPr>
        <w:t>联系人：                                  联系人：</w:t>
      </w:r>
    </w:p>
    <w:p>
      <w:pPr>
        <w:pStyle w:val="4"/>
        <w:tabs>
          <w:tab w:val="left" w:pos="5055"/>
        </w:tabs>
        <w:spacing w:before="0" w:after="0" w:line="440" w:lineRule="exact"/>
        <w:ind w:left="0" w:firstLine="0"/>
        <w:jc w:val="left"/>
        <w:rPr>
          <w:rFonts w:cs="宋体"/>
          <w:b w:val="0"/>
          <w:bCs w:val="0"/>
          <w:sz w:val="24"/>
        </w:rPr>
      </w:pPr>
      <w:r>
        <w:rPr>
          <w:rFonts w:hint="eastAsia" w:cs="宋体"/>
          <w:b w:val="0"/>
          <w:bCs w:val="0"/>
          <w:sz w:val="24"/>
        </w:rPr>
        <w:t>电话：                                    电话：</w:t>
      </w:r>
    </w:p>
    <w:p>
      <w:pPr>
        <w:pStyle w:val="4"/>
        <w:tabs>
          <w:tab w:val="left" w:pos="4920"/>
        </w:tabs>
        <w:spacing w:before="0" w:after="0" w:line="440" w:lineRule="exact"/>
        <w:ind w:left="0" w:firstLine="0"/>
        <w:jc w:val="left"/>
        <w:rPr>
          <w:rFonts w:cs="宋体"/>
          <w:b w:val="0"/>
          <w:bCs w:val="0"/>
          <w:sz w:val="24"/>
        </w:rPr>
      </w:pPr>
      <w:r>
        <w:rPr>
          <w:rFonts w:hint="eastAsia" w:cs="宋体"/>
          <w:b w:val="0"/>
          <w:bCs w:val="0"/>
          <w:sz w:val="24"/>
        </w:rPr>
        <w:t>开户银行：                                开户银行：</w:t>
      </w:r>
    </w:p>
    <w:p>
      <w:pPr>
        <w:pStyle w:val="4"/>
        <w:tabs>
          <w:tab w:val="left" w:pos="4965"/>
        </w:tabs>
        <w:spacing w:before="0" w:after="0" w:line="440" w:lineRule="exact"/>
        <w:ind w:left="0" w:firstLine="0"/>
        <w:jc w:val="left"/>
        <w:rPr>
          <w:rFonts w:cs="宋体"/>
          <w:b w:val="0"/>
          <w:bCs w:val="0"/>
          <w:sz w:val="24"/>
        </w:rPr>
      </w:pPr>
      <w:r>
        <w:rPr>
          <w:rFonts w:hint="eastAsia" w:cs="宋体"/>
          <w:b w:val="0"/>
          <w:bCs w:val="0"/>
          <w:sz w:val="24"/>
        </w:rPr>
        <w:t>账号：                                    账号：</w:t>
      </w:r>
    </w:p>
    <w:p>
      <w:pPr>
        <w:pStyle w:val="4"/>
        <w:spacing w:before="0" w:after="0" w:line="440" w:lineRule="exact"/>
        <w:ind w:left="0" w:firstLine="0"/>
        <w:jc w:val="left"/>
        <w:rPr>
          <w:rFonts w:cs="宋体"/>
          <w:b w:val="0"/>
          <w:bCs w:val="0"/>
          <w:sz w:val="24"/>
        </w:rPr>
      </w:pPr>
      <w:r>
        <w:rPr>
          <w:rFonts w:hint="eastAsia" w:cs="宋体"/>
          <w:b w:val="0"/>
          <w:bCs w:val="0"/>
          <w:sz w:val="24"/>
        </w:rPr>
        <w:t>税号：                                    税号：</w:t>
      </w:r>
    </w:p>
    <w:p>
      <w:pPr>
        <w:spacing w:line="440" w:lineRule="exact"/>
        <w:rPr>
          <w:rFonts w:ascii="宋体" w:hAnsi="宋体" w:cs="宋体"/>
          <w:color w:val="000000"/>
          <w:sz w:val="24"/>
          <w:szCs w:val="24"/>
        </w:rPr>
      </w:pPr>
      <w:r>
        <w:rPr>
          <w:rFonts w:hint="eastAsia" w:ascii="宋体" w:hAnsi="宋体" w:cs="宋体"/>
          <w:sz w:val="24"/>
        </w:rPr>
        <w:t>日期：                                    日期：</w:t>
      </w:r>
      <w:bookmarkEnd w:id="248"/>
      <w:bookmarkEnd w:id="249"/>
      <w:bookmarkEnd w:id="250"/>
      <w:bookmarkEnd w:id="251"/>
    </w:p>
    <w:p>
      <w:pPr>
        <w:pStyle w:val="4"/>
        <w:spacing w:before="260" w:after="260" w:line="240" w:lineRule="auto"/>
        <w:ind w:left="0" w:firstLine="0"/>
        <w:rPr>
          <w:rFonts w:cs="宋体"/>
          <w:kern w:val="2"/>
          <w:szCs w:val="36"/>
        </w:rPr>
      </w:pPr>
      <w:r>
        <w:rPr>
          <w:rFonts w:hint="eastAsia" w:cs="宋体"/>
        </w:rPr>
        <w:br w:type="page"/>
      </w:r>
      <w:bookmarkStart w:id="252" w:name="_Toc456291479"/>
      <w:bookmarkStart w:id="253" w:name="_Toc456291537"/>
      <w:bookmarkStart w:id="254" w:name="_Toc456291354"/>
      <w:bookmarkStart w:id="255" w:name="_Toc456291280"/>
      <w:bookmarkStart w:id="256" w:name="_Toc456291165"/>
      <w:bookmarkStart w:id="257" w:name="_Toc44692157"/>
      <w:bookmarkStart w:id="258" w:name="_Toc15914"/>
      <w:bookmarkStart w:id="259" w:name="_Toc456291260"/>
      <w:r>
        <w:rPr>
          <w:rFonts w:hint="eastAsia" w:cs="宋体"/>
          <w:kern w:val="2"/>
          <w:szCs w:val="36"/>
        </w:rPr>
        <w:t>第六章  谈判响应文件格式</w:t>
      </w:r>
      <w:bookmarkEnd w:id="252"/>
      <w:bookmarkEnd w:id="253"/>
      <w:bookmarkEnd w:id="254"/>
      <w:bookmarkEnd w:id="255"/>
      <w:bookmarkEnd w:id="256"/>
      <w:bookmarkEnd w:id="257"/>
      <w:bookmarkEnd w:id="258"/>
      <w:bookmarkEnd w:id="259"/>
    </w:p>
    <w:p>
      <w:pPr>
        <w:jc w:val="left"/>
        <w:rPr>
          <w:rFonts w:ascii="宋体" w:hAnsi="宋体" w:cs="宋体"/>
          <w:color w:val="000000"/>
          <w:kern w:val="0"/>
          <w:sz w:val="220"/>
          <w:szCs w:val="220"/>
        </w:rPr>
      </w:pPr>
      <w:bookmarkStart w:id="260" w:name="_Hlk46603820"/>
      <w:bookmarkStart w:id="261" w:name="EBc9abc939ece2497bac2068739ffb3c8e"/>
    </w:p>
    <w:bookmarkEnd w:id="260"/>
    <w:p>
      <w:pPr>
        <w:jc w:val="center"/>
        <w:rPr>
          <w:rFonts w:ascii="宋体" w:hAnsi="宋体" w:cs="宋体"/>
          <w:b/>
          <w:color w:val="000000"/>
          <w:sz w:val="72"/>
        </w:rPr>
      </w:pPr>
      <w:r>
        <w:rPr>
          <w:rFonts w:hint="eastAsia" w:ascii="宋体" w:hAnsi="宋体" w:cs="宋体"/>
          <w:b/>
          <w:color w:val="000000"/>
          <w:sz w:val="72"/>
        </w:rPr>
        <w:t>竞争性谈判响应文件</w:t>
      </w:r>
    </w:p>
    <w:p>
      <w:pPr>
        <w:autoSpaceDE w:val="0"/>
        <w:autoSpaceDN w:val="0"/>
        <w:adjustRightInd w:val="0"/>
        <w:jc w:val="left"/>
        <w:rPr>
          <w:rFonts w:ascii="宋体" w:hAnsi="宋体" w:cs="宋体"/>
          <w:color w:val="000000"/>
          <w:kern w:val="0"/>
          <w:sz w:val="380"/>
          <w:szCs w:val="380"/>
        </w:rPr>
      </w:pPr>
      <w:bookmarkStart w:id="262" w:name="_Hlk46603827"/>
      <w:bookmarkStart w:id="263" w:name="_Hlk36595941"/>
    </w:p>
    <w:bookmarkEnd w:id="262"/>
    <w:p>
      <w:pPr>
        <w:ind w:firstLine="1699" w:firstLineChars="472"/>
        <w:rPr>
          <w:rFonts w:ascii="宋体" w:hAnsi="宋体" w:cs="宋体"/>
          <w:color w:val="000000"/>
          <w:sz w:val="36"/>
          <w:u w:val="single"/>
        </w:rPr>
      </w:pPr>
      <w:r>
        <w:rPr>
          <w:rFonts w:hint="eastAsia" w:ascii="宋体" w:hAnsi="宋体" w:cs="宋体"/>
          <w:color w:val="000000"/>
          <w:sz w:val="36"/>
        </w:rPr>
        <w:t>项 目 编 号：</w:t>
      </w:r>
      <w:r>
        <w:rPr>
          <w:rFonts w:hint="eastAsia" w:ascii="宋体" w:hAnsi="宋体" w:cs="宋体"/>
          <w:color w:val="000000"/>
          <w:sz w:val="36"/>
          <w:u w:val="single"/>
        </w:rPr>
        <w:t xml:space="preserve">               </w:t>
      </w:r>
    </w:p>
    <w:p>
      <w:pPr>
        <w:ind w:firstLine="1699" w:firstLineChars="472"/>
        <w:rPr>
          <w:rFonts w:ascii="宋体" w:hAnsi="宋体" w:cs="宋体"/>
          <w:color w:val="000000"/>
          <w:sz w:val="36"/>
        </w:rPr>
      </w:pPr>
      <w:r>
        <w:rPr>
          <w:rFonts w:hint="eastAsia" w:ascii="宋体" w:hAnsi="宋体" w:cs="宋体"/>
          <w:color w:val="000000"/>
          <w:sz w:val="36"/>
        </w:rPr>
        <w:t>项 目 名 称：</w:t>
      </w:r>
      <w:r>
        <w:rPr>
          <w:rFonts w:hint="eastAsia" w:ascii="宋体" w:hAnsi="宋体" w:cs="宋体"/>
          <w:color w:val="000000"/>
          <w:sz w:val="36"/>
          <w:u w:val="single"/>
        </w:rPr>
        <w:t xml:space="preserve">               </w:t>
      </w:r>
    </w:p>
    <w:p>
      <w:pPr>
        <w:ind w:firstLine="1699" w:firstLineChars="472"/>
        <w:rPr>
          <w:rFonts w:ascii="宋体" w:hAnsi="宋体" w:cs="宋体"/>
          <w:color w:val="000000"/>
          <w:sz w:val="36"/>
          <w:u w:val="single"/>
        </w:rPr>
      </w:pPr>
      <w:r>
        <w:rPr>
          <w:rFonts w:hint="eastAsia" w:ascii="宋体" w:hAnsi="宋体" w:cs="宋体"/>
          <w:color w:val="000000"/>
          <w:sz w:val="36"/>
        </w:rPr>
        <w:t>供应商名称 ：</w:t>
      </w:r>
      <w:r>
        <w:rPr>
          <w:rFonts w:hint="eastAsia" w:ascii="宋体" w:hAnsi="宋体" w:cs="宋体"/>
          <w:color w:val="000000"/>
          <w:sz w:val="36"/>
          <w:u w:val="single"/>
        </w:rPr>
        <w:t xml:space="preserve">               </w:t>
      </w:r>
      <w:r>
        <w:rPr>
          <w:rFonts w:hint="eastAsia" w:ascii="宋体" w:hAnsi="宋体" w:cs="宋体"/>
          <w:color w:val="000000"/>
          <w:sz w:val="36"/>
        </w:rPr>
        <w:t>（盖章）</w:t>
      </w:r>
    </w:p>
    <w:p>
      <w:pPr>
        <w:ind w:firstLine="1699" w:firstLineChars="472"/>
        <w:rPr>
          <w:rFonts w:ascii="宋体" w:hAnsi="宋体" w:cs="宋体"/>
          <w:color w:val="000000"/>
          <w:sz w:val="36"/>
          <w:u w:val="single"/>
        </w:rPr>
      </w:pPr>
      <w:r>
        <w:rPr>
          <w:rFonts w:hint="eastAsia" w:ascii="宋体" w:hAnsi="宋体" w:cs="宋体"/>
          <w:color w:val="000000"/>
          <w:sz w:val="36"/>
        </w:rPr>
        <w:t>日      期 ：</w:t>
      </w:r>
      <w:r>
        <w:rPr>
          <w:rFonts w:hint="eastAsia" w:ascii="宋体" w:hAnsi="宋体" w:cs="宋体"/>
          <w:color w:val="000000"/>
          <w:sz w:val="36"/>
          <w:u w:val="single"/>
        </w:rPr>
        <w:t xml:space="preserve">               </w:t>
      </w:r>
      <w:bookmarkEnd w:id="263"/>
      <w:bookmarkStart w:id="264" w:name="_Toc448862871"/>
      <w:bookmarkStart w:id="265" w:name="_Toc449191483"/>
    </w:p>
    <w:p>
      <w:pPr>
        <w:pStyle w:val="4"/>
        <w:spacing w:before="260" w:after="260" w:line="415" w:lineRule="auto"/>
        <w:ind w:left="0" w:firstLine="0"/>
        <w:rPr>
          <w:rFonts w:cs="宋体"/>
          <w:kern w:val="2"/>
          <w:sz w:val="28"/>
          <w:szCs w:val="28"/>
        </w:rPr>
      </w:pPr>
      <w:r>
        <w:rPr>
          <w:rFonts w:hint="eastAsia" w:cs="宋体"/>
          <w:color w:val="000000"/>
          <w:u w:val="single"/>
        </w:rPr>
        <w:br w:type="page"/>
      </w:r>
      <w:bookmarkEnd w:id="264"/>
      <w:bookmarkEnd w:id="265"/>
      <w:bookmarkStart w:id="266" w:name="_Toc3209"/>
      <w:r>
        <w:rPr>
          <w:rFonts w:hint="eastAsia" w:cs="宋体"/>
          <w:sz w:val="28"/>
          <w:szCs w:val="28"/>
        </w:rPr>
        <w:t xml:space="preserve">附件一  </w:t>
      </w:r>
      <w:r>
        <w:rPr>
          <w:rFonts w:hint="eastAsia" w:cs="宋体"/>
          <w:kern w:val="2"/>
          <w:sz w:val="28"/>
          <w:szCs w:val="28"/>
        </w:rPr>
        <w:t>竞争性谈判响应函</w:t>
      </w:r>
      <w:bookmarkEnd w:id="266"/>
    </w:p>
    <w:p>
      <w:pPr>
        <w:widowControl/>
        <w:spacing w:before="156" w:beforeLines="50" w:line="360" w:lineRule="auto"/>
        <w:rPr>
          <w:rFonts w:ascii="宋体" w:hAnsi="宋体" w:cs="宋体"/>
          <w:sz w:val="24"/>
        </w:rPr>
      </w:pPr>
      <w:bookmarkStart w:id="267" w:name="_Hlk44785273"/>
      <w:r>
        <w:rPr>
          <w:rFonts w:hint="eastAsia" w:ascii="宋体" w:hAnsi="宋体" w:cs="宋体"/>
          <w:sz w:val="24"/>
        </w:rPr>
        <w:t>（采购人名称）：</w:t>
      </w:r>
    </w:p>
    <w:bookmarkEnd w:id="267"/>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根据贵方（采购项目名称/采购项目编号）项目采购的谈判邀请，</w:t>
      </w:r>
      <w:bookmarkStart w:id="268" w:name="_Hlk44785325"/>
      <w:r>
        <w:rPr>
          <w:rFonts w:hint="eastAsia" w:hAnsi="宋体" w:eastAsia="宋体" w:cs="宋体"/>
          <w:sz w:val="24"/>
          <w:szCs w:val="24"/>
        </w:rPr>
        <w:t>我方代表（姓名、职务）被正式授权代表谈判供应商（谈判供应商名称、地址），向贵方提交下述竞争性谈判响应文件四份。其中：正本一份、副本三份，电子版U盘一份。</w:t>
      </w:r>
      <w:bookmarkEnd w:id="268"/>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1.报价一览表。</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2.分项报价明细表。</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3.货物、服务清单。</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4.按竞争性谈判文件谈判须知和技术规格要求提供的有关文件。</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5.资格证明文件。</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在此，我方宣布同意如下：</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（1）我方将按竞争性谈判文件的约定履行合同责任和义务。</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（2）我方已审阅全部竞争性谈判文件，包括谈判文件的澄清和更正公告（如有）及相关附件，我方已完全理解谈判文件并对谈判文件不存在任何异议。</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（3）所提交的谈判响应文件在谈判文件规定的谈判有效期内有效，在此期间内如果中标，我方将受此约束。</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（4）</w:t>
      </w:r>
      <w:bookmarkStart w:id="269" w:name="_Hlk44785479"/>
      <w:r>
        <w:rPr>
          <w:rFonts w:hint="eastAsia" w:hAnsi="宋体" w:eastAsia="宋体" w:cs="宋体"/>
          <w:sz w:val="24"/>
          <w:szCs w:val="24"/>
        </w:rPr>
        <w:t>我方承诺所提交的谈判响应文件及相关资料真实有效。</w:t>
      </w:r>
      <w:bookmarkEnd w:id="269"/>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（5）与本谈判有关的一切正式往来信函请寄：</w:t>
      </w:r>
      <w:r>
        <w:rPr>
          <w:rFonts w:hint="eastAsia" w:hAnsi="宋体" w:eastAsia="宋体" w:cs="宋体"/>
          <w:sz w:val="24"/>
          <w:szCs w:val="24"/>
          <w:u w:val="single"/>
        </w:rPr>
        <w:t xml:space="preserve">              </w:t>
      </w:r>
      <w:r>
        <w:rPr>
          <w:rFonts w:hint="eastAsia" w:hAnsi="宋体" w:eastAsia="宋体" w:cs="宋体"/>
          <w:sz w:val="24"/>
          <w:szCs w:val="24"/>
        </w:rPr>
        <w:t>。</w:t>
      </w:r>
    </w:p>
    <w:p>
      <w:pPr>
        <w:pStyle w:val="26"/>
        <w:spacing w:line="360" w:lineRule="auto"/>
        <w:ind w:firstLine="480" w:firstLineChars="200"/>
        <w:rPr>
          <w:rFonts w:hAnsi="宋体" w:eastAsia="宋体" w:cs="宋体"/>
          <w:sz w:val="24"/>
          <w:szCs w:val="24"/>
        </w:rPr>
      </w:pPr>
      <w:r>
        <w:rPr>
          <w:rFonts w:hint="eastAsia" w:hAnsi="宋体" w:eastAsia="宋体" w:cs="宋体"/>
          <w:sz w:val="24"/>
          <w:szCs w:val="24"/>
        </w:rPr>
        <w:t>（6）其他：</w:t>
      </w:r>
      <w:r>
        <w:rPr>
          <w:rFonts w:hint="eastAsia" w:hAnsi="宋体" w:eastAsia="宋体" w:cs="宋体"/>
          <w:sz w:val="24"/>
          <w:szCs w:val="24"/>
          <w:u w:val="single"/>
        </w:rPr>
        <w:t xml:space="preserve">                 </w:t>
      </w:r>
      <w:r>
        <w:rPr>
          <w:rFonts w:hint="eastAsia" w:hAnsi="宋体" w:eastAsia="宋体" w:cs="宋体"/>
          <w:sz w:val="24"/>
          <w:szCs w:val="24"/>
        </w:rPr>
        <w:t>。</w:t>
      </w:r>
    </w:p>
    <w:p>
      <w:pPr>
        <w:spacing w:line="360" w:lineRule="auto"/>
        <w:ind w:firstLine="3578" w:firstLineChars="1491"/>
        <w:jc w:val="left"/>
        <w:rPr>
          <w:rFonts w:ascii="宋体" w:hAnsi="宋体" w:cs="宋体"/>
          <w:color w:val="000000"/>
          <w:sz w:val="24"/>
          <w:u w:val="single"/>
        </w:rPr>
      </w:pPr>
      <w:bookmarkStart w:id="270" w:name="_Hlk46705345"/>
    </w:p>
    <w:p>
      <w:pPr>
        <w:spacing w:line="360" w:lineRule="auto"/>
        <w:ind w:firstLine="3578" w:firstLineChars="1491"/>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578" w:firstLineChars="1491"/>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578" w:firstLineChars="1491"/>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bookmarkEnd w:id="270"/>
      <w:r>
        <w:rPr>
          <w:rFonts w:hint="eastAsia" w:ascii="宋体" w:hAnsi="宋体" w:cs="宋体"/>
          <w:sz w:val="24"/>
          <w:u w:val="single"/>
        </w:rPr>
        <w:t xml:space="preserve"> </w:t>
      </w:r>
    </w:p>
    <w:p>
      <w:pPr>
        <w:pStyle w:val="4"/>
        <w:spacing w:before="260" w:after="260" w:line="415" w:lineRule="auto"/>
        <w:ind w:left="0" w:firstLine="0"/>
        <w:rPr>
          <w:rFonts w:cs="宋体"/>
          <w:sz w:val="28"/>
          <w:szCs w:val="28"/>
        </w:rPr>
      </w:pPr>
      <w:r>
        <w:rPr>
          <w:rFonts w:hint="eastAsia" w:cs="宋体"/>
          <w:b w:val="0"/>
        </w:rPr>
        <w:br w:type="page"/>
      </w:r>
      <w:bookmarkStart w:id="271" w:name="_Toc5323"/>
      <w:r>
        <w:rPr>
          <w:rFonts w:hint="eastAsia" w:cs="宋体"/>
          <w:sz w:val="28"/>
          <w:szCs w:val="28"/>
        </w:rPr>
        <w:t>附件二  报价一览表</w:t>
      </w:r>
      <w:bookmarkEnd w:id="271"/>
    </w:p>
    <w:p>
      <w:pPr>
        <w:spacing w:before="156" w:beforeLines="50" w:line="360" w:lineRule="auto"/>
        <w:ind w:firstLine="480" w:firstLineChars="200"/>
        <w:jc w:val="left"/>
        <w:rPr>
          <w:rFonts w:ascii="宋体" w:hAnsi="宋体" w:cs="宋体"/>
          <w:b/>
          <w:sz w:val="36"/>
          <w:szCs w:val="36"/>
        </w:rPr>
      </w:pPr>
      <w:r>
        <w:rPr>
          <w:rFonts w:hint="eastAsia" w:ascii="宋体" w:hAnsi="宋体" w:cs="宋体"/>
          <w:sz w:val="24"/>
          <w:szCs w:val="24"/>
        </w:rPr>
        <w:t>项目名称：                             项目编号：</w:t>
      </w:r>
    </w:p>
    <w:tbl>
      <w:tblPr>
        <w:tblStyle w:val="16"/>
        <w:tblW w:w="843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96"/>
        <w:gridCol w:w="6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2396" w:type="dxa"/>
            <w:vAlign w:val="center"/>
          </w:tcPr>
          <w:p>
            <w:pPr>
              <w:pStyle w:val="28"/>
              <w:spacing w:line="448" w:lineRule="exact"/>
              <w:ind w:left="484" w:right="474"/>
              <w:jc w:val="center"/>
              <w:rPr>
                <w:sz w:val="24"/>
              </w:rPr>
            </w:pPr>
            <w:r>
              <w:rPr>
                <w:rFonts w:hint="eastAsia"/>
                <w:sz w:val="24"/>
              </w:rPr>
              <w:t>供应商名称</w:t>
            </w:r>
          </w:p>
        </w:tc>
        <w:tc>
          <w:tcPr>
            <w:tcW w:w="6042" w:type="dxa"/>
            <w:vAlign w:val="center"/>
          </w:tcPr>
          <w:p>
            <w:pPr>
              <w:pStyle w:val="28"/>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jc w:val="center"/>
        </w:trPr>
        <w:tc>
          <w:tcPr>
            <w:tcW w:w="2396" w:type="dxa"/>
            <w:vAlign w:val="center"/>
          </w:tcPr>
          <w:p>
            <w:pPr>
              <w:pStyle w:val="28"/>
              <w:spacing w:line="448" w:lineRule="exact"/>
              <w:ind w:left="484" w:right="474"/>
              <w:jc w:val="center"/>
              <w:rPr>
                <w:sz w:val="24"/>
              </w:rPr>
            </w:pPr>
            <w:r>
              <w:rPr>
                <w:rFonts w:hint="eastAsia"/>
                <w:sz w:val="24"/>
              </w:rPr>
              <w:t>项目名称</w:t>
            </w:r>
          </w:p>
        </w:tc>
        <w:tc>
          <w:tcPr>
            <w:tcW w:w="6042" w:type="dxa"/>
            <w:vAlign w:val="center"/>
          </w:tcPr>
          <w:p>
            <w:pPr>
              <w:pStyle w:val="28"/>
              <w:jc w:val="cente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2396" w:type="dxa"/>
          </w:tcPr>
          <w:p>
            <w:pPr>
              <w:pStyle w:val="15"/>
              <w:spacing w:line="480" w:lineRule="auto"/>
              <w:ind w:firstLine="0" w:firstLineChars="0"/>
              <w:jc w:val="center"/>
              <w:rPr>
                <w:rFonts w:ascii="宋体" w:hAnsi="宋体" w:eastAsia="宋体" w:cs="宋体"/>
                <w:sz w:val="24"/>
              </w:rPr>
            </w:pPr>
            <w:r>
              <w:rPr>
                <w:rFonts w:hint="eastAsia" w:ascii="宋体" w:hAnsi="宋体" w:eastAsia="宋体" w:cs="宋体"/>
                <w:sz w:val="24"/>
              </w:rPr>
              <w:t>报价</w:t>
            </w:r>
          </w:p>
          <w:p>
            <w:pPr>
              <w:pStyle w:val="15"/>
              <w:spacing w:line="480" w:lineRule="auto"/>
              <w:ind w:firstLine="0" w:firstLineChars="0"/>
              <w:jc w:val="center"/>
              <w:rPr>
                <w:sz w:val="24"/>
              </w:rPr>
            </w:pPr>
            <w:r>
              <w:rPr>
                <w:rFonts w:hint="eastAsia" w:ascii="宋体" w:hAnsi="宋体" w:eastAsia="宋体" w:cs="宋体"/>
                <w:sz w:val="24"/>
              </w:rPr>
              <w:t>（万元/年）</w:t>
            </w:r>
          </w:p>
        </w:tc>
        <w:tc>
          <w:tcPr>
            <w:tcW w:w="6042" w:type="dxa"/>
          </w:tcPr>
          <w:p>
            <w:pPr>
              <w:spacing w:line="480" w:lineRule="auto"/>
              <w:jc w:val="left"/>
              <w:rPr>
                <w:rFonts w:ascii="宋体" w:hAnsi="宋体" w:cs="宋体"/>
                <w:sz w:val="24"/>
              </w:rPr>
            </w:pPr>
            <w:r>
              <w:rPr>
                <w:rFonts w:hint="eastAsia" w:ascii="宋体" w:hAnsi="宋体" w:cs="宋体"/>
                <w:sz w:val="24"/>
              </w:rPr>
              <w:t>大写：人民币</w:t>
            </w:r>
            <w:r>
              <w:rPr>
                <w:rFonts w:hint="eastAsia" w:ascii="宋体" w:hAnsi="宋体" w:cs="宋体"/>
                <w:sz w:val="24"/>
                <w:u w:val="single"/>
              </w:rPr>
              <w:t xml:space="preserve">               </w:t>
            </w:r>
          </w:p>
          <w:p>
            <w:pPr>
              <w:pStyle w:val="15"/>
              <w:spacing w:line="480" w:lineRule="auto"/>
              <w:ind w:firstLine="0" w:firstLineChars="0"/>
              <w:rPr>
                <w:sz w:val="24"/>
              </w:rPr>
            </w:pPr>
            <w:r>
              <w:rPr>
                <w:rFonts w:hint="eastAsia" w:ascii="宋体" w:hAnsi="宋体" w:eastAsia="宋体" w:cs="宋体"/>
                <w:sz w:val="24"/>
              </w:rPr>
              <w:t>小写：¥</w:t>
            </w:r>
            <w:r>
              <w:rPr>
                <w:rFonts w:hint="eastAsia" w:ascii="宋体" w:hAnsi="宋体" w:eastAsia="宋体" w:cs="宋体"/>
                <w:sz w:val="24"/>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0" w:hRule="atLeast"/>
          <w:jc w:val="center"/>
        </w:trPr>
        <w:tc>
          <w:tcPr>
            <w:tcW w:w="2396" w:type="dxa"/>
            <w:vAlign w:val="center"/>
          </w:tcPr>
          <w:p>
            <w:pPr>
              <w:pStyle w:val="28"/>
              <w:spacing w:line="448" w:lineRule="exact"/>
              <w:ind w:left="484" w:right="474"/>
              <w:jc w:val="center"/>
              <w:rPr>
                <w:sz w:val="24"/>
              </w:rPr>
            </w:pPr>
            <w:r>
              <w:rPr>
                <w:rFonts w:hint="eastAsia"/>
                <w:sz w:val="24"/>
                <w:lang w:val="en-US"/>
              </w:rPr>
              <w:t>服务期</w:t>
            </w:r>
          </w:p>
        </w:tc>
        <w:tc>
          <w:tcPr>
            <w:tcW w:w="6042" w:type="dxa"/>
            <w:vAlign w:val="center"/>
          </w:tcPr>
          <w:p>
            <w:pPr>
              <w:pStyle w:val="28"/>
              <w:jc w:val="center"/>
            </w:pPr>
          </w:p>
        </w:tc>
      </w:tr>
    </w:tbl>
    <w:p>
      <w:pPr>
        <w:spacing w:before="156" w:beforeLines="50" w:line="360" w:lineRule="auto"/>
        <w:ind w:firstLine="480" w:firstLineChars="200"/>
        <w:rPr>
          <w:rFonts w:ascii="宋体" w:hAnsi="宋体" w:cs="宋体"/>
          <w:sz w:val="24"/>
        </w:rPr>
      </w:pPr>
      <w:r>
        <w:rPr>
          <w:rFonts w:hint="eastAsia" w:ascii="宋体" w:hAnsi="宋体" w:cs="宋体"/>
          <w:sz w:val="24"/>
        </w:rPr>
        <w:t>供应商（授权）代表签字：                      供应商（公章）：</w:t>
      </w:r>
    </w:p>
    <w:p>
      <w:pPr>
        <w:pStyle w:val="11"/>
        <w:spacing w:line="360" w:lineRule="auto"/>
        <w:ind w:firstLine="480" w:firstLineChars="200"/>
        <w:jc w:val="right"/>
        <w:rPr>
          <w:rFonts w:hAnsi="宋体" w:cs="宋体"/>
          <w:color w:val="000000"/>
          <w:szCs w:val="24"/>
        </w:rPr>
      </w:pPr>
      <w:r>
        <w:rPr>
          <w:rFonts w:hint="eastAsia" w:hAnsi="宋体" w:cs="宋体"/>
          <w:color w:val="000000"/>
          <w:szCs w:val="24"/>
        </w:rPr>
        <w:t xml:space="preserve">      年    月    日</w:t>
      </w:r>
    </w:p>
    <w:p>
      <w:pPr>
        <w:spacing w:before="156" w:beforeLines="50" w:line="360" w:lineRule="auto"/>
        <w:ind w:firstLine="480" w:firstLineChars="200"/>
        <w:rPr>
          <w:rFonts w:ascii="宋体" w:hAnsi="宋体" w:cs="宋体"/>
          <w:sz w:val="24"/>
        </w:rPr>
      </w:pPr>
      <w:r>
        <w:rPr>
          <w:rFonts w:hint="eastAsia" w:ascii="宋体" w:hAnsi="宋体" w:cs="宋体"/>
          <w:sz w:val="24"/>
        </w:rPr>
        <w:t>说明：</w:t>
      </w:r>
    </w:p>
    <w:p>
      <w:pPr>
        <w:pStyle w:val="5"/>
        <w:spacing w:line="360" w:lineRule="auto"/>
        <w:ind w:firstLine="480"/>
        <w:rPr>
          <w:rFonts w:ascii="宋体" w:hAnsi="宋体" w:cs="宋体"/>
          <w:sz w:val="24"/>
          <w:szCs w:val="24"/>
        </w:rPr>
      </w:pPr>
      <w:r>
        <w:rPr>
          <w:rFonts w:hint="eastAsia" w:ascii="宋体" w:hAnsi="宋体" w:cs="宋体"/>
          <w:sz w:val="24"/>
          <w:szCs w:val="24"/>
        </w:rPr>
        <w:t>（1）</w:t>
      </w:r>
      <w:r>
        <w:rPr>
          <w:rFonts w:hint="eastAsia" w:ascii="宋体" w:hAnsi="宋体" w:cs="宋体"/>
          <w:b/>
          <w:bCs/>
          <w:sz w:val="24"/>
          <w:szCs w:val="24"/>
        </w:rPr>
        <w:t>报价一览表必须加盖供应商公章，否则将被视为符合性检查不合格</w:t>
      </w:r>
      <w:r>
        <w:rPr>
          <w:rFonts w:hint="eastAsia" w:ascii="宋体" w:hAnsi="宋体" w:cs="宋体"/>
          <w:sz w:val="24"/>
          <w:szCs w:val="24"/>
        </w:rPr>
        <w:t>。</w:t>
      </w:r>
    </w:p>
    <w:p>
      <w:pPr>
        <w:pStyle w:val="5"/>
        <w:spacing w:line="360" w:lineRule="auto"/>
        <w:ind w:firstLine="480"/>
        <w:rPr>
          <w:rFonts w:ascii="宋体" w:hAnsi="宋体" w:cs="宋体"/>
          <w:sz w:val="24"/>
          <w:szCs w:val="24"/>
        </w:rPr>
      </w:pPr>
      <w:r>
        <w:rPr>
          <w:rFonts w:hint="eastAsia" w:ascii="宋体" w:hAnsi="宋体" w:cs="宋体"/>
          <w:sz w:val="24"/>
          <w:szCs w:val="24"/>
        </w:rPr>
        <w:t>（2）报价一览表除在每份响应文件中附有一份外，还需单独密封一份与响应文件一并提交。</w:t>
      </w:r>
    </w:p>
    <w:p>
      <w:pPr>
        <w:pStyle w:val="4"/>
        <w:spacing w:before="260" w:after="260" w:line="415" w:lineRule="auto"/>
        <w:ind w:left="0" w:firstLine="0"/>
        <w:rPr>
          <w:rFonts w:cs="宋体"/>
          <w:sz w:val="28"/>
          <w:szCs w:val="28"/>
        </w:rPr>
      </w:pPr>
      <w:r>
        <w:rPr>
          <w:rFonts w:hint="eastAsia" w:cs="宋体"/>
          <w:sz w:val="30"/>
          <w:szCs w:val="30"/>
        </w:rPr>
        <w:br w:type="page"/>
      </w:r>
      <w:bookmarkStart w:id="272" w:name="_Hlk46604431"/>
      <w:bookmarkStart w:id="273" w:name="_Toc2647"/>
      <w:bookmarkStart w:id="274" w:name="_Hlk46604417"/>
      <w:r>
        <w:rPr>
          <w:rFonts w:hint="eastAsia" w:cs="宋体"/>
          <w:sz w:val="28"/>
          <w:szCs w:val="28"/>
        </w:rPr>
        <w:t xml:space="preserve">附件三  </w:t>
      </w:r>
      <w:bookmarkEnd w:id="272"/>
      <w:r>
        <w:rPr>
          <w:rFonts w:hint="eastAsia" w:cs="宋体"/>
          <w:sz w:val="28"/>
          <w:szCs w:val="28"/>
        </w:rPr>
        <w:t>分项报价明细表</w:t>
      </w:r>
      <w:bookmarkEnd w:id="273"/>
    </w:p>
    <w:bookmarkEnd w:id="274"/>
    <w:p>
      <w:pPr>
        <w:spacing w:before="156" w:beforeLines="50" w:line="360" w:lineRule="auto"/>
        <w:ind w:firstLine="480" w:firstLineChars="200"/>
        <w:rPr>
          <w:rFonts w:ascii="宋体" w:hAnsi="宋体" w:cs="宋体"/>
          <w:color w:val="000000"/>
          <w:sz w:val="24"/>
          <w:szCs w:val="24"/>
        </w:rPr>
      </w:pPr>
      <w:r>
        <w:rPr>
          <w:rFonts w:hint="eastAsia" w:ascii="宋体" w:hAnsi="宋体" w:cs="宋体"/>
          <w:color w:val="000000"/>
          <w:sz w:val="24"/>
          <w:szCs w:val="24"/>
        </w:rPr>
        <w:t>项目名称：                               项目编号：</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419"/>
        <w:gridCol w:w="574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17" w:hRule="exact"/>
          <w:jc w:val="center"/>
        </w:trPr>
        <w:tc>
          <w:tcPr>
            <w:tcW w:w="2419" w:type="dxa"/>
            <w:vAlign w:val="center"/>
          </w:tcPr>
          <w:p>
            <w:pPr>
              <w:spacing w:line="360" w:lineRule="auto"/>
              <w:jc w:val="center"/>
              <w:rPr>
                <w:rFonts w:ascii="宋体" w:hAnsi="宋体" w:cs="宋体"/>
                <w:sz w:val="24"/>
                <w:szCs w:val="24"/>
              </w:rPr>
            </w:pPr>
            <w:bookmarkStart w:id="275" w:name="_Hlk46705947"/>
            <w:r>
              <w:rPr>
                <w:rFonts w:hint="eastAsia" w:ascii="宋体" w:hAnsi="宋体" w:cs="宋体"/>
                <w:sz w:val="24"/>
                <w:szCs w:val="24"/>
              </w:rPr>
              <w:t>报价</w:t>
            </w:r>
          </w:p>
          <w:p>
            <w:pPr>
              <w:pStyle w:val="20"/>
              <w:jc w:val="center"/>
            </w:pPr>
            <w:r>
              <w:rPr>
                <w:rFonts w:hint="eastAsia" w:ascii="宋体" w:hAnsi="宋体" w:eastAsia="宋体" w:cs="宋体"/>
                <w:sz w:val="24"/>
              </w:rPr>
              <w:t>（万元/年）</w:t>
            </w:r>
          </w:p>
        </w:tc>
        <w:tc>
          <w:tcPr>
            <w:tcW w:w="5746" w:type="dxa"/>
            <w:vAlign w:val="center"/>
          </w:tcPr>
          <w:p>
            <w:pPr>
              <w:spacing w:line="360" w:lineRule="auto"/>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4877" w:hRule="exact"/>
          <w:jc w:val="center"/>
        </w:trPr>
        <w:tc>
          <w:tcPr>
            <w:tcW w:w="2419" w:type="dxa"/>
            <w:vAlign w:val="center"/>
          </w:tcPr>
          <w:p>
            <w:pPr>
              <w:spacing w:line="360" w:lineRule="auto"/>
              <w:jc w:val="center"/>
              <w:rPr>
                <w:rFonts w:ascii="宋体" w:hAnsi="宋体" w:cs="宋体"/>
                <w:sz w:val="24"/>
                <w:szCs w:val="24"/>
              </w:rPr>
            </w:pPr>
            <w:r>
              <w:rPr>
                <w:rFonts w:hint="eastAsia" w:ascii="宋体" w:hAnsi="宋体" w:cs="宋体"/>
                <w:sz w:val="24"/>
                <w:szCs w:val="24"/>
              </w:rPr>
              <w:t>总价计算依据及过程</w:t>
            </w:r>
          </w:p>
        </w:tc>
        <w:tc>
          <w:tcPr>
            <w:tcW w:w="5746" w:type="dxa"/>
            <w:vAlign w:val="center"/>
          </w:tcPr>
          <w:p>
            <w:pPr>
              <w:adjustRightInd w:val="0"/>
              <w:snapToGrid w:val="0"/>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182" w:hRule="exact"/>
          <w:jc w:val="center"/>
        </w:trPr>
        <w:tc>
          <w:tcPr>
            <w:tcW w:w="2419" w:type="dxa"/>
            <w:vAlign w:val="center"/>
          </w:tcPr>
          <w:p>
            <w:pPr>
              <w:spacing w:line="360" w:lineRule="auto"/>
              <w:jc w:val="center"/>
              <w:rPr>
                <w:rFonts w:ascii="宋体" w:hAnsi="宋体" w:cs="宋体"/>
                <w:sz w:val="24"/>
                <w:szCs w:val="24"/>
              </w:rPr>
            </w:pPr>
            <w:r>
              <w:rPr>
                <w:rFonts w:hint="eastAsia" w:ascii="宋体" w:hAnsi="宋体" w:cs="宋体"/>
                <w:sz w:val="24"/>
                <w:szCs w:val="24"/>
              </w:rPr>
              <w:t>备注</w:t>
            </w:r>
          </w:p>
        </w:tc>
        <w:tc>
          <w:tcPr>
            <w:tcW w:w="5746" w:type="dxa"/>
            <w:vAlign w:val="center"/>
          </w:tcPr>
          <w:p>
            <w:pPr>
              <w:adjustRightInd w:val="0"/>
              <w:snapToGrid w:val="0"/>
              <w:jc w:val="center"/>
              <w:rPr>
                <w:rFonts w:ascii="宋体" w:hAnsi="宋体" w:cs="宋体"/>
                <w:sz w:val="24"/>
              </w:rPr>
            </w:pPr>
          </w:p>
        </w:tc>
      </w:tr>
      <w:bookmarkEnd w:id="275"/>
    </w:tbl>
    <w:p>
      <w:pPr>
        <w:spacing w:before="156" w:beforeLines="50" w:line="360" w:lineRule="auto"/>
        <w:ind w:firstLine="480" w:firstLineChars="200"/>
        <w:rPr>
          <w:rFonts w:ascii="宋体" w:hAnsi="宋体" w:cs="宋体"/>
          <w:sz w:val="24"/>
        </w:rPr>
      </w:pPr>
      <w:r>
        <w:rPr>
          <w:rFonts w:hint="eastAsia" w:ascii="宋体" w:hAnsi="宋体" w:cs="宋体"/>
          <w:sz w:val="24"/>
        </w:rPr>
        <w:t>注：</w:t>
      </w:r>
    </w:p>
    <w:p>
      <w:pPr>
        <w:pStyle w:val="5"/>
        <w:spacing w:line="360" w:lineRule="auto"/>
        <w:ind w:firstLine="480"/>
        <w:rPr>
          <w:rFonts w:ascii="宋体" w:hAnsi="宋体" w:cs="宋体"/>
          <w:sz w:val="24"/>
          <w:szCs w:val="24"/>
        </w:rPr>
      </w:pPr>
      <w:r>
        <w:rPr>
          <w:rFonts w:hint="eastAsia" w:ascii="宋体" w:hAnsi="宋体" w:cs="宋体"/>
          <w:sz w:val="24"/>
          <w:szCs w:val="24"/>
        </w:rPr>
        <w:t>（1）所有价格均用人民币表示，单位为元，精确到个数位。</w:t>
      </w:r>
    </w:p>
    <w:p>
      <w:pPr>
        <w:pStyle w:val="5"/>
        <w:spacing w:line="360" w:lineRule="auto"/>
        <w:ind w:firstLine="480"/>
        <w:rPr>
          <w:rFonts w:ascii="宋体" w:hAnsi="宋体" w:cs="宋体"/>
          <w:sz w:val="24"/>
          <w:szCs w:val="24"/>
        </w:rPr>
      </w:pPr>
      <w:r>
        <w:rPr>
          <w:rFonts w:hint="eastAsia" w:ascii="宋体" w:hAnsi="宋体" w:cs="宋体"/>
          <w:sz w:val="24"/>
          <w:szCs w:val="24"/>
        </w:rPr>
        <w:t>（2）如果单价与总价不符时，以单价为准，并修正总价。</w:t>
      </w:r>
    </w:p>
    <w:p>
      <w:pPr>
        <w:pStyle w:val="5"/>
        <w:spacing w:line="360" w:lineRule="auto"/>
        <w:ind w:firstLine="480"/>
        <w:rPr>
          <w:rFonts w:ascii="宋体" w:hAnsi="宋体" w:cs="宋体"/>
          <w:sz w:val="24"/>
          <w:szCs w:val="24"/>
        </w:rPr>
      </w:pPr>
      <w:r>
        <w:rPr>
          <w:rFonts w:hint="eastAsia" w:ascii="宋体" w:hAnsi="宋体" w:cs="宋体"/>
          <w:sz w:val="24"/>
          <w:szCs w:val="24"/>
        </w:rPr>
        <w:t>（3）分项报价总计价格必须与《报价一览表》报价一致。</w:t>
      </w:r>
    </w:p>
    <w:p>
      <w:pPr>
        <w:pStyle w:val="20"/>
      </w:pPr>
    </w:p>
    <w:p>
      <w:pPr>
        <w:spacing w:line="360" w:lineRule="auto"/>
        <w:ind w:firstLine="3578" w:firstLineChars="1491"/>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578" w:firstLineChars="1491"/>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600" w:firstLineChars="1500"/>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pStyle w:val="4"/>
        <w:spacing w:before="260" w:after="260" w:line="415" w:lineRule="auto"/>
        <w:ind w:left="0" w:firstLine="0"/>
        <w:rPr>
          <w:rFonts w:cs="宋体"/>
          <w:sz w:val="28"/>
          <w:szCs w:val="28"/>
        </w:rPr>
      </w:pPr>
      <w:r>
        <w:rPr>
          <w:rFonts w:hint="eastAsia" w:cs="宋体"/>
          <w:sz w:val="24"/>
          <w:szCs w:val="24"/>
        </w:rPr>
        <w:br w:type="page"/>
      </w:r>
      <w:bookmarkStart w:id="276" w:name="_Toc11505"/>
      <w:r>
        <w:rPr>
          <w:rFonts w:hint="eastAsia" w:cs="宋体"/>
          <w:sz w:val="28"/>
          <w:szCs w:val="28"/>
        </w:rPr>
        <w:t>附件四  资格性自查表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629"/>
        <w:gridCol w:w="2115"/>
        <w:gridCol w:w="4815"/>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tblHeader/>
          <w:jc w:val="center"/>
        </w:trPr>
        <w:tc>
          <w:tcPr>
            <w:tcW w:w="629" w:type="dxa"/>
            <w:shd w:val="clear" w:color="auto" w:fill="BFBFBF"/>
            <w:vAlign w:val="center"/>
          </w:tcPr>
          <w:p>
            <w:pPr>
              <w:adjustRightInd w:val="0"/>
              <w:snapToGrid w:val="0"/>
              <w:spacing w:line="400" w:lineRule="exact"/>
              <w:jc w:val="center"/>
              <w:rPr>
                <w:rFonts w:ascii="宋体" w:hAnsi="宋体" w:cs="宋体"/>
                <w:b/>
                <w:kern w:val="0"/>
                <w:sz w:val="24"/>
                <w:szCs w:val="24"/>
              </w:rPr>
            </w:pPr>
            <w:r>
              <w:rPr>
                <w:rFonts w:hint="eastAsia" w:ascii="宋体" w:hAnsi="宋体" w:cs="宋体"/>
                <w:b/>
                <w:kern w:val="0"/>
                <w:sz w:val="24"/>
                <w:szCs w:val="24"/>
              </w:rPr>
              <w:t>序号</w:t>
            </w:r>
          </w:p>
        </w:tc>
        <w:tc>
          <w:tcPr>
            <w:tcW w:w="2115" w:type="dxa"/>
            <w:shd w:val="clear" w:color="auto" w:fill="BFBFBF"/>
            <w:vAlign w:val="center"/>
          </w:tcPr>
          <w:p>
            <w:pPr>
              <w:spacing w:line="400" w:lineRule="exact"/>
              <w:jc w:val="center"/>
              <w:rPr>
                <w:rFonts w:ascii="宋体" w:hAnsi="宋体" w:cs="宋体"/>
                <w:b/>
                <w:kern w:val="0"/>
                <w:sz w:val="24"/>
                <w:szCs w:val="24"/>
              </w:rPr>
            </w:pPr>
            <w:r>
              <w:rPr>
                <w:rFonts w:hint="eastAsia" w:ascii="宋体" w:hAnsi="宋体" w:cs="宋体"/>
                <w:b/>
                <w:kern w:val="0"/>
                <w:sz w:val="24"/>
                <w:szCs w:val="24"/>
              </w:rPr>
              <w:t>资格要求</w:t>
            </w:r>
          </w:p>
        </w:tc>
        <w:tc>
          <w:tcPr>
            <w:tcW w:w="4815" w:type="dxa"/>
            <w:shd w:val="clear" w:color="auto" w:fill="BFBFBF"/>
            <w:vAlign w:val="center"/>
          </w:tcPr>
          <w:p>
            <w:pPr>
              <w:widowControl/>
              <w:spacing w:line="400" w:lineRule="exact"/>
              <w:jc w:val="center"/>
              <w:rPr>
                <w:rFonts w:ascii="宋体" w:hAnsi="宋体" w:cs="宋体"/>
                <w:b/>
                <w:kern w:val="0"/>
                <w:sz w:val="24"/>
                <w:szCs w:val="24"/>
              </w:rPr>
            </w:pPr>
            <w:r>
              <w:rPr>
                <w:rFonts w:hint="eastAsia" w:ascii="宋体" w:hAnsi="宋体" w:cs="宋体"/>
                <w:b/>
                <w:kern w:val="0"/>
                <w:sz w:val="24"/>
                <w:szCs w:val="24"/>
              </w:rPr>
              <w:t>须提供的资料</w:t>
            </w:r>
          </w:p>
        </w:tc>
        <w:tc>
          <w:tcPr>
            <w:tcW w:w="698" w:type="dxa"/>
            <w:shd w:val="clear" w:color="auto" w:fill="BFBFBF"/>
            <w:vAlign w:val="center"/>
          </w:tcPr>
          <w:p>
            <w:pPr>
              <w:widowControl/>
              <w:adjustRightInd w:val="0"/>
              <w:snapToGrid w:val="0"/>
              <w:spacing w:line="400" w:lineRule="exact"/>
              <w:jc w:val="center"/>
              <w:rPr>
                <w:rFonts w:ascii="宋体" w:hAnsi="宋体" w:cs="宋体"/>
                <w:b/>
                <w:kern w:val="0"/>
                <w:sz w:val="24"/>
                <w:szCs w:val="24"/>
              </w:rPr>
            </w:pPr>
            <w:r>
              <w:rPr>
                <w:rFonts w:hint="eastAsia" w:ascii="宋体" w:hAnsi="宋体" w:cs="宋体"/>
                <w:b/>
                <w:kern w:val="0"/>
                <w:sz w:val="24"/>
                <w:szCs w:val="24"/>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398" w:hRule="atLeast"/>
          <w:jc w:val="center"/>
        </w:trPr>
        <w:tc>
          <w:tcPr>
            <w:tcW w:w="629" w:type="dxa"/>
            <w:vMerge w:val="restart"/>
            <w:vAlign w:val="center"/>
          </w:tcPr>
          <w:p>
            <w:pPr>
              <w:spacing w:line="400" w:lineRule="exact"/>
              <w:jc w:val="center"/>
              <w:rPr>
                <w:rFonts w:ascii="宋体" w:hAnsi="宋体" w:cs="宋体"/>
                <w:sz w:val="24"/>
                <w:szCs w:val="24"/>
                <w:lang w:val="hr-HR"/>
              </w:rPr>
            </w:pPr>
            <w:r>
              <w:rPr>
                <w:rFonts w:hint="eastAsia" w:ascii="宋体" w:hAnsi="宋体" w:cs="宋体"/>
                <w:sz w:val="24"/>
                <w:szCs w:val="24"/>
                <w:lang w:val="hr-HR"/>
              </w:rPr>
              <w:t>1</w:t>
            </w:r>
          </w:p>
        </w:tc>
        <w:tc>
          <w:tcPr>
            <w:tcW w:w="2115" w:type="dxa"/>
            <w:vAlign w:val="center"/>
          </w:tcPr>
          <w:p>
            <w:pPr>
              <w:spacing w:line="400" w:lineRule="exact"/>
              <w:jc w:val="left"/>
              <w:rPr>
                <w:rFonts w:ascii="宋体" w:hAnsi="宋体" w:cs="宋体"/>
                <w:sz w:val="24"/>
                <w:szCs w:val="24"/>
              </w:rPr>
            </w:pPr>
            <w:r>
              <w:rPr>
                <w:rFonts w:hint="eastAsia" w:ascii="宋体" w:hAnsi="宋体" w:cs="宋体"/>
                <w:sz w:val="24"/>
                <w:szCs w:val="24"/>
              </w:rPr>
              <w:t>具有独立承担</w:t>
            </w:r>
          </w:p>
          <w:p>
            <w:pPr>
              <w:spacing w:line="400" w:lineRule="exact"/>
              <w:jc w:val="left"/>
              <w:rPr>
                <w:rFonts w:ascii="宋体" w:hAnsi="宋体" w:cs="宋体"/>
                <w:sz w:val="24"/>
                <w:szCs w:val="24"/>
                <w:lang w:val="hr-HR"/>
              </w:rPr>
            </w:pPr>
            <w:r>
              <w:rPr>
                <w:rFonts w:hint="eastAsia" w:ascii="宋体" w:hAnsi="宋体" w:cs="宋体"/>
                <w:sz w:val="24"/>
                <w:szCs w:val="24"/>
              </w:rPr>
              <w:t>民事责任的能力</w:t>
            </w:r>
          </w:p>
        </w:tc>
        <w:tc>
          <w:tcPr>
            <w:tcW w:w="4815" w:type="dxa"/>
            <w:vAlign w:val="center"/>
          </w:tcPr>
          <w:p>
            <w:pPr>
              <w:spacing w:line="400" w:lineRule="exact"/>
              <w:jc w:val="left"/>
              <w:rPr>
                <w:rFonts w:ascii="宋体" w:hAnsi="宋体" w:cs="宋体"/>
                <w:sz w:val="24"/>
                <w:szCs w:val="24"/>
              </w:rPr>
            </w:pPr>
            <w:r>
              <w:rPr>
                <w:rFonts w:hint="eastAsia" w:ascii="宋体" w:hAnsi="宋体" w:cs="宋体"/>
                <w:sz w:val="24"/>
                <w:szCs w:val="24"/>
              </w:rPr>
              <w:t>（1）供应商是企业（包括合伙企业），提供有效的营业执照。</w:t>
            </w:r>
          </w:p>
          <w:p>
            <w:pPr>
              <w:spacing w:line="400" w:lineRule="exact"/>
              <w:jc w:val="left"/>
              <w:rPr>
                <w:rFonts w:ascii="宋体" w:hAnsi="宋体" w:cs="宋体"/>
                <w:sz w:val="24"/>
                <w:szCs w:val="24"/>
              </w:rPr>
            </w:pPr>
            <w:r>
              <w:rPr>
                <w:rFonts w:hint="eastAsia" w:ascii="宋体" w:hAnsi="宋体" w:cs="宋体"/>
                <w:sz w:val="24"/>
                <w:szCs w:val="24"/>
              </w:rPr>
              <w:t>（2）供应商是事业单位，提供有效的事业单位法人证书。</w:t>
            </w:r>
          </w:p>
          <w:p>
            <w:pPr>
              <w:spacing w:line="400" w:lineRule="exact"/>
              <w:jc w:val="left"/>
              <w:rPr>
                <w:rFonts w:ascii="宋体" w:hAnsi="宋体" w:cs="宋体"/>
                <w:sz w:val="24"/>
                <w:szCs w:val="24"/>
              </w:rPr>
            </w:pPr>
            <w:r>
              <w:rPr>
                <w:rFonts w:hint="eastAsia" w:ascii="宋体" w:hAnsi="宋体" w:cs="宋体"/>
                <w:sz w:val="24"/>
                <w:szCs w:val="24"/>
              </w:rPr>
              <w:t>（3）供应商是非企业专业服务机构的，提供有效的执业许可证等证明文件。</w:t>
            </w:r>
          </w:p>
          <w:p>
            <w:pPr>
              <w:spacing w:line="400" w:lineRule="exact"/>
              <w:jc w:val="left"/>
              <w:rPr>
                <w:rFonts w:ascii="宋体" w:hAnsi="宋体" w:cs="宋体"/>
                <w:sz w:val="24"/>
                <w:szCs w:val="24"/>
              </w:rPr>
            </w:pPr>
            <w:r>
              <w:rPr>
                <w:rFonts w:hint="eastAsia" w:ascii="宋体" w:hAnsi="宋体" w:cs="宋体"/>
                <w:sz w:val="24"/>
                <w:szCs w:val="24"/>
              </w:rPr>
              <w:t>（4）供应商是个体工商户，提供有效的个体工商户营业执照。</w:t>
            </w:r>
          </w:p>
          <w:p>
            <w:pPr>
              <w:spacing w:line="400" w:lineRule="exact"/>
              <w:jc w:val="left"/>
              <w:rPr>
                <w:rFonts w:ascii="宋体" w:hAnsi="宋体" w:cs="宋体"/>
                <w:sz w:val="24"/>
                <w:szCs w:val="24"/>
                <w:lang w:val="hr-HR"/>
              </w:rPr>
            </w:pPr>
            <w:r>
              <w:rPr>
                <w:rFonts w:hint="eastAsia" w:ascii="宋体" w:hAnsi="宋体" w:cs="宋体"/>
                <w:sz w:val="24"/>
                <w:szCs w:val="24"/>
              </w:rPr>
              <w:t>（5）供应商是自然人，提供有效的自然人身份证明。</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具有良好的商业信誉和健全的财务会计制度</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由供应商提供</w:t>
            </w:r>
            <w:r>
              <w:rPr>
                <w:rFonts w:hint="eastAsia" w:ascii="宋体" w:hAnsi="宋体" w:cs="宋体"/>
                <w:sz w:val="24"/>
                <w:szCs w:val="24"/>
              </w:rPr>
              <w:t>具有良好的商业信誉和健全的财务会计制度的</w:t>
            </w:r>
            <w:r>
              <w:rPr>
                <w:rFonts w:hint="eastAsia" w:ascii="宋体" w:hAnsi="宋体" w:cs="宋体"/>
                <w:b/>
                <w:bCs/>
                <w:sz w:val="24"/>
                <w:szCs w:val="24"/>
                <w:lang w:val="hr-HR"/>
              </w:rPr>
              <w:t>书面承诺，或提供相应证明材料</w:t>
            </w:r>
            <w:r>
              <w:rPr>
                <w:rFonts w:hint="eastAsia" w:ascii="宋体" w:hAnsi="宋体" w:cs="宋体"/>
                <w:sz w:val="24"/>
                <w:szCs w:val="24"/>
                <w:lang w:val="hr-HR"/>
              </w:rPr>
              <w:t>：</w:t>
            </w:r>
          </w:p>
          <w:p>
            <w:pPr>
              <w:spacing w:line="400" w:lineRule="exact"/>
              <w:jc w:val="left"/>
              <w:rPr>
                <w:rFonts w:ascii="宋体" w:hAnsi="宋体" w:cs="宋体"/>
                <w:sz w:val="24"/>
                <w:szCs w:val="24"/>
                <w:lang w:val="hr-HR"/>
              </w:rPr>
            </w:pPr>
            <w:r>
              <w:rPr>
                <w:rFonts w:hint="eastAsia" w:ascii="宋体" w:hAnsi="宋体" w:cs="宋体"/>
                <w:sz w:val="24"/>
                <w:szCs w:val="24"/>
                <w:lang w:val="hr-HR"/>
              </w:rPr>
              <w:t>供应商应提供202</w:t>
            </w:r>
            <w:r>
              <w:rPr>
                <w:rFonts w:hint="eastAsia" w:ascii="宋体" w:hAnsi="宋体" w:cs="宋体"/>
                <w:sz w:val="24"/>
                <w:szCs w:val="24"/>
              </w:rPr>
              <w:t>1</w:t>
            </w:r>
            <w:r>
              <w:rPr>
                <w:rFonts w:hint="eastAsia" w:ascii="宋体" w:hAnsi="宋体" w:cs="宋体"/>
                <w:sz w:val="24"/>
                <w:szCs w:val="24"/>
                <w:lang w:val="hr-HR"/>
              </w:rPr>
              <w:t>年或202</w:t>
            </w:r>
            <w:r>
              <w:rPr>
                <w:rFonts w:hint="eastAsia" w:ascii="宋体" w:hAnsi="宋体" w:cs="宋体"/>
                <w:sz w:val="24"/>
                <w:szCs w:val="24"/>
              </w:rPr>
              <w:t>2</w:t>
            </w:r>
            <w:r>
              <w:rPr>
                <w:rFonts w:hint="eastAsia" w:ascii="宋体" w:hAnsi="宋体" w:cs="宋体"/>
                <w:sz w:val="24"/>
                <w:szCs w:val="24"/>
                <w:lang w:val="hr-HR"/>
              </w:rPr>
              <w:t>年经审计的财务报告或其基本开户银行出具的资信证明。其他组织和自然人，没有财务报告，提供银行出具的资信证明。专业担保机构对供应商进行资信审查后出具投标担保函的，可以不用提供财务报告和银行资信证明文件。</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具有履行合同所必需的设备和专业技术能力</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提供具备足够数量的设施设备及技术人员的证明材料或承诺。</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有依法缴纳税收和社会保障资金的良好记录</w:t>
            </w:r>
          </w:p>
        </w:tc>
        <w:tc>
          <w:tcPr>
            <w:tcW w:w="4815" w:type="dxa"/>
            <w:vAlign w:val="center"/>
          </w:tcPr>
          <w:p>
            <w:pPr>
              <w:spacing w:line="400" w:lineRule="exact"/>
              <w:jc w:val="left"/>
              <w:rPr>
                <w:rFonts w:ascii="宋体" w:hAnsi="宋体" w:cs="宋体"/>
                <w:sz w:val="24"/>
                <w:szCs w:val="24"/>
              </w:rPr>
            </w:pPr>
            <w:r>
              <w:rPr>
                <w:rFonts w:hint="eastAsia" w:ascii="宋体" w:hAnsi="宋体" w:cs="宋体"/>
                <w:sz w:val="24"/>
                <w:szCs w:val="24"/>
              </w:rPr>
              <w:t>由供应商提供有依法缴纳税收和社会保障资金的良好记录的</w:t>
            </w:r>
            <w:r>
              <w:rPr>
                <w:rFonts w:hint="eastAsia" w:ascii="宋体" w:hAnsi="宋体" w:cs="宋体"/>
                <w:b/>
                <w:bCs/>
                <w:sz w:val="24"/>
                <w:szCs w:val="24"/>
              </w:rPr>
              <w:t>书面承诺及声明，或提供相应证明材料</w:t>
            </w:r>
            <w:r>
              <w:rPr>
                <w:rFonts w:hint="eastAsia" w:ascii="宋体" w:hAnsi="宋体" w:cs="宋体"/>
                <w:sz w:val="24"/>
                <w:szCs w:val="24"/>
              </w:rPr>
              <w:t>：</w:t>
            </w:r>
          </w:p>
          <w:p>
            <w:pPr>
              <w:spacing w:line="400" w:lineRule="exact"/>
              <w:jc w:val="left"/>
              <w:rPr>
                <w:rFonts w:ascii="宋体" w:hAnsi="宋体" w:cs="宋体"/>
                <w:sz w:val="24"/>
                <w:szCs w:val="24"/>
              </w:rPr>
            </w:pPr>
            <w:r>
              <w:rPr>
                <w:rFonts w:hint="eastAsia" w:ascii="宋体" w:hAnsi="宋体" w:cs="宋体"/>
                <w:sz w:val="24"/>
                <w:szCs w:val="24"/>
              </w:rPr>
              <w:t>（1）供应商依法交纳税收的证明材料：本项目公告发布时间前6个月内（至少提供1个月）交纳税收的凭据（完税证、缴款书、印花税票、银行代扣（代缴）转账凭证等均可）；</w:t>
            </w:r>
          </w:p>
          <w:p>
            <w:pPr>
              <w:spacing w:line="400" w:lineRule="exact"/>
              <w:jc w:val="left"/>
              <w:rPr>
                <w:rFonts w:ascii="宋体" w:hAnsi="宋体" w:cs="宋体"/>
                <w:sz w:val="24"/>
                <w:szCs w:val="24"/>
              </w:rPr>
            </w:pPr>
            <w:r>
              <w:rPr>
                <w:rFonts w:hint="eastAsia" w:ascii="宋体" w:hAnsi="宋体" w:cs="宋体"/>
                <w:sz w:val="24"/>
                <w:szCs w:val="24"/>
              </w:rPr>
              <w:t>（2）供应商依法交纳社会保障资金的证明材料：本项目公告发布时间前6个月内（至少提供1个月）交纳社会保险的凭据（专用收据或社会保险交纳清单）；</w:t>
            </w:r>
          </w:p>
          <w:p>
            <w:pPr>
              <w:spacing w:line="400" w:lineRule="exact"/>
              <w:jc w:val="left"/>
              <w:rPr>
                <w:rFonts w:ascii="宋体" w:hAnsi="宋体" w:cs="宋体"/>
                <w:sz w:val="24"/>
                <w:szCs w:val="24"/>
              </w:rPr>
            </w:pPr>
            <w:r>
              <w:rPr>
                <w:rFonts w:hint="eastAsia" w:ascii="宋体" w:hAnsi="宋体" w:cs="宋体"/>
                <w:sz w:val="24"/>
                <w:szCs w:val="24"/>
              </w:rPr>
              <w:t>（3）供应商为其他组织或自然人的，也需要按此项规定提供交纳税收的凭据和交纳社会保险的凭据；</w:t>
            </w:r>
          </w:p>
          <w:p>
            <w:pPr>
              <w:spacing w:line="400" w:lineRule="exact"/>
              <w:jc w:val="left"/>
              <w:rPr>
                <w:rFonts w:ascii="宋体" w:hAnsi="宋体" w:cs="宋体"/>
                <w:sz w:val="24"/>
                <w:szCs w:val="24"/>
                <w:lang w:val="hr-HR"/>
              </w:rPr>
            </w:pPr>
            <w:r>
              <w:rPr>
                <w:rFonts w:hint="eastAsia" w:ascii="宋体" w:hAnsi="宋体" w:cs="宋体"/>
                <w:sz w:val="24"/>
                <w:szCs w:val="24"/>
              </w:rPr>
              <w:t>（4）依法免税或不需要交纳社会保障资金的供应商，应提供相应文件证明其依法免税或不需要交纳社会保障资金。</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参加政府采购活动前三年内，在经营活动中没有重大违法记录</w:t>
            </w:r>
          </w:p>
        </w:tc>
        <w:tc>
          <w:tcPr>
            <w:tcW w:w="4815"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Merge w:val="continue"/>
            <w:vAlign w:val="center"/>
          </w:tcPr>
          <w:p>
            <w:pPr>
              <w:widowControl/>
              <w:numPr>
                <w:ilvl w:val="0"/>
                <w:numId w:val="3"/>
              </w:numPr>
              <w:adjustRightInd w:val="0"/>
              <w:snapToGrid w:val="0"/>
              <w:spacing w:line="400" w:lineRule="exact"/>
              <w:jc w:val="center"/>
              <w:rPr>
                <w:rFonts w:ascii="宋体" w:hAnsi="宋体" w:cs="宋体"/>
                <w:kern w:val="0"/>
                <w:sz w:val="24"/>
                <w:szCs w:val="24"/>
              </w:rPr>
            </w:pP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法律、行政法规规定的其他条件</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具备法律、行政法规规定的其他条件的证明材料。</w:t>
            </w:r>
          </w:p>
        </w:tc>
        <w:tc>
          <w:tcPr>
            <w:tcW w:w="698" w:type="dxa"/>
            <w:vAlign w:val="center"/>
          </w:tcPr>
          <w:p>
            <w:pPr>
              <w:widowControl/>
              <w:adjustRightInd w:val="0"/>
              <w:snapToGrid w:val="0"/>
              <w:spacing w:line="400" w:lineRule="exact"/>
              <w:jc w:val="center"/>
              <w:rPr>
                <w:rFonts w:ascii="宋体" w:hAnsi="宋体" w:cs="宋体"/>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Align w:val="center"/>
          </w:tcPr>
          <w:p>
            <w:pPr>
              <w:spacing w:line="400" w:lineRule="exact"/>
              <w:jc w:val="center"/>
              <w:rPr>
                <w:rFonts w:ascii="宋体" w:hAnsi="宋体" w:cs="宋体"/>
                <w:sz w:val="24"/>
                <w:szCs w:val="24"/>
              </w:rPr>
            </w:pPr>
            <w:r>
              <w:rPr>
                <w:rFonts w:hint="eastAsia" w:ascii="宋体" w:hAnsi="宋体" w:cs="宋体"/>
                <w:sz w:val="24"/>
                <w:szCs w:val="24"/>
              </w:rPr>
              <w:t>3</w:t>
            </w: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未被列入失信被执行人、重大税收违法失信主体，未被列入政府采购严重违法失信行为记录名单</w:t>
            </w:r>
          </w:p>
        </w:tc>
        <w:tc>
          <w:tcPr>
            <w:tcW w:w="48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lang w:val="hr-HR"/>
              </w:rPr>
              <w:t>供应商在参加采购活动前三年内（不足三年按公司成立时起）未被列入“信用中国”网站列入失信被执行人、重大税收违法失信主体、政府采购严重违法失信行为记录名单和“中国政府采购网”（www.ccgp.gov.cn）政府采购严重违法失信行为记录名单，以</w:t>
            </w:r>
            <w:r>
              <w:rPr>
                <w:rFonts w:hint="eastAsia" w:ascii="宋体" w:hAnsi="宋体" w:cs="宋体"/>
                <w:sz w:val="24"/>
                <w:szCs w:val="24"/>
              </w:rPr>
              <w:t>磋商</w:t>
            </w:r>
            <w:r>
              <w:rPr>
                <w:rFonts w:hint="eastAsia" w:ascii="宋体" w:hAnsi="宋体" w:cs="宋体"/>
                <w:sz w:val="24"/>
                <w:szCs w:val="24"/>
                <w:lang w:val="hr-HR"/>
              </w:rPr>
              <w:t>当日代理机构查询结果为准。</w:t>
            </w:r>
          </w:p>
        </w:tc>
        <w:tc>
          <w:tcPr>
            <w:tcW w:w="698" w:type="dxa"/>
            <w:vAlign w:val="center"/>
          </w:tcPr>
          <w:p>
            <w:pPr>
              <w:widowControl/>
              <w:adjustRightInd w:val="0"/>
              <w:snapToGrid w:val="0"/>
              <w:spacing w:line="400" w:lineRule="exact"/>
              <w:jc w:val="center"/>
              <w:rPr>
                <w:rFonts w:ascii="宋体" w:hAnsi="宋体" w:cs="宋体"/>
                <w:b/>
                <w:sz w:val="24"/>
                <w:szCs w:val="24"/>
                <w:lang w:val="hr-H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340" w:hRule="atLeast"/>
          <w:jc w:val="center"/>
        </w:trPr>
        <w:tc>
          <w:tcPr>
            <w:tcW w:w="629" w:type="dxa"/>
            <w:vAlign w:val="center"/>
          </w:tcPr>
          <w:p>
            <w:pPr>
              <w:spacing w:line="400" w:lineRule="exact"/>
              <w:jc w:val="center"/>
              <w:rPr>
                <w:rFonts w:ascii="宋体" w:hAnsi="宋体" w:cs="宋体"/>
                <w:sz w:val="24"/>
                <w:szCs w:val="24"/>
              </w:rPr>
            </w:pPr>
            <w:r>
              <w:rPr>
                <w:rFonts w:hint="eastAsia" w:ascii="宋体" w:hAnsi="宋体" w:cs="宋体"/>
                <w:sz w:val="24"/>
                <w:szCs w:val="24"/>
              </w:rPr>
              <w:t>4</w:t>
            </w:r>
          </w:p>
        </w:tc>
        <w:tc>
          <w:tcPr>
            <w:tcW w:w="2115" w:type="dxa"/>
            <w:vAlign w:val="center"/>
          </w:tcPr>
          <w:p>
            <w:pPr>
              <w:spacing w:line="400" w:lineRule="exact"/>
              <w:jc w:val="left"/>
              <w:rPr>
                <w:rFonts w:ascii="宋体" w:hAnsi="宋体" w:cs="宋体"/>
                <w:sz w:val="24"/>
                <w:szCs w:val="24"/>
                <w:lang w:val="hr-HR"/>
              </w:rPr>
            </w:pPr>
            <w:r>
              <w:rPr>
                <w:rFonts w:hint="eastAsia" w:ascii="宋体" w:hAnsi="宋体" w:cs="宋体"/>
                <w:sz w:val="24"/>
                <w:szCs w:val="24"/>
              </w:rPr>
              <w:t>单位负责人为同一人或者存在直接控股、管理关系的不同投标人，不得参加本项目同一合同项下的采购活动</w:t>
            </w:r>
          </w:p>
        </w:tc>
        <w:tc>
          <w:tcPr>
            <w:tcW w:w="4815" w:type="dxa"/>
            <w:vAlign w:val="center"/>
          </w:tcPr>
          <w:p>
            <w:pPr>
              <w:spacing w:line="400" w:lineRule="exact"/>
              <w:rPr>
                <w:rFonts w:ascii="宋体" w:hAnsi="宋体" w:cs="宋体"/>
                <w:sz w:val="24"/>
                <w:szCs w:val="24"/>
                <w:lang w:val="hr-HR"/>
              </w:rPr>
            </w:pPr>
            <w:r>
              <w:rPr>
                <w:rFonts w:hint="eastAsia" w:ascii="宋体" w:hAnsi="宋体" w:cs="宋体"/>
                <w:sz w:val="24"/>
                <w:szCs w:val="24"/>
              </w:rPr>
              <w:t>根据相关法规规定，提交书面声明。</w:t>
            </w:r>
          </w:p>
        </w:tc>
        <w:tc>
          <w:tcPr>
            <w:tcW w:w="698" w:type="dxa"/>
            <w:vAlign w:val="center"/>
          </w:tcPr>
          <w:p>
            <w:pPr>
              <w:widowControl/>
              <w:adjustRightInd w:val="0"/>
              <w:snapToGrid w:val="0"/>
              <w:spacing w:line="400" w:lineRule="exact"/>
              <w:jc w:val="center"/>
              <w:rPr>
                <w:rFonts w:ascii="宋体" w:hAnsi="宋体" w:cs="宋体"/>
                <w:b/>
                <w:sz w:val="24"/>
                <w:szCs w:val="24"/>
                <w:lang w:val="hr-HR"/>
              </w:rPr>
            </w:pPr>
          </w:p>
        </w:tc>
      </w:tr>
    </w:tbl>
    <w:p>
      <w:pPr>
        <w:widowControl/>
        <w:spacing w:line="360" w:lineRule="auto"/>
        <w:ind w:firstLine="480" w:firstLineChars="200"/>
        <w:rPr>
          <w:rFonts w:ascii="宋体" w:hAnsi="宋体" w:cs="宋体"/>
          <w:sz w:val="24"/>
        </w:rPr>
      </w:pPr>
      <w:r>
        <w:rPr>
          <w:rFonts w:hint="eastAsia" w:ascii="宋体" w:hAnsi="宋体" w:cs="宋体"/>
          <w:sz w:val="24"/>
        </w:rPr>
        <w:t>注：</w:t>
      </w:r>
    </w:p>
    <w:p>
      <w:pPr>
        <w:widowControl/>
        <w:spacing w:line="360" w:lineRule="auto"/>
        <w:ind w:firstLine="480" w:firstLineChars="200"/>
        <w:rPr>
          <w:rFonts w:ascii="宋体" w:hAnsi="宋体" w:cs="宋体"/>
          <w:sz w:val="24"/>
        </w:rPr>
      </w:pPr>
      <w:r>
        <w:rPr>
          <w:rFonts w:hint="eastAsia" w:ascii="宋体" w:hAnsi="宋体" w:cs="宋体"/>
          <w:sz w:val="24"/>
        </w:rPr>
        <w:t>（1）所有证书、证明文件包括按要求提供的官网截图必须是真实可查证的，须注明资料来源。所有证明材料须清晰可辨认，如因证明材料模糊无法辨认，缺页、漏页导致无法进行评审认定的责任由供应商自负。如发现弄虚作假将按照有关规定严肃处理。证明材料仅限于磋商单位本身，参股或控股单位及独立法人子公司的材料不能作为证明材料。</w:t>
      </w:r>
    </w:p>
    <w:p>
      <w:pPr>
        <w:widowControl/>
        <w:spacing w:line="360" w:lineRule="auto"/>
        <w:ind w:firstLine="480" w:firstLineChars="200"/>
        <w:rPr>
          <w:rFonts w:ascii="宋体" w:hAnsi="宋体" w:cs="宋体"/>
          <w:sz w:val="24"/>
        </w:rPr>
      </w:pPr>
      <w:r>
        <w:rPr>
          <w:rFonts w:hint="eastAsia" w:ascii="宋体" w:hAnsi="宋体" w:cs="宋体"/>
          <w:sz w:val="24"/>
        </w:rPr>
        <w:t>（2）对于响应文件中有任意一条不满足上表要求的将视为无效响应，不进入下一项评审。</w:t>
      </w:r>
    </w:p>
    <w:p>
      <w:pPr>
        <w:widowControl/>
        <w:spacing w:line="360" w:lineRule="auto"/>
        <w:ind w:firstLine="480" w:firstLineChars="200"/>
        <w:rPr>
          <w:rFonts w:ascii="宋体" w:hAnsi="宋体" w:cs="宋体"/>
          <w:sz w:val="24"/>
        </w:rPr>
      </w:pPr>
      <w:r>
        <w:rPr>
          <w:rFonts w:hint="eastAsia" w:ascii="宋体" w:hAnsi="宋体" w:cs="宋体"/>
          <w:sz w:val="24"/>
        </w:rPr>
        <w:t>（3）响应文件必须编制页码，并按照资格审查表的内容填写响应文件中对应的页码，方便查找。</w:t>
      </w:r>
    </w:p>
    <w:p>
      <w:pPr>
        <w:pStyle w:val="4"/>
        <w:spacing w:before="260" w:after="260" w:line="415" w:lineRule="auto"/>
        <w:ind w:left="0" w:firstLine="0"/>
        <w:rPr>
          <w:rFonts w:cs="宋体"/>
          <w:sz w:val="28"/>
          <w:szCs w:val="28"/>
        </w:rPr>
      </w:pPr>
      <w:r>
        <w:br w:type="page"/>
      </w:r>
      <w:bookmarkEnd w:id="276"/>
      <w:bookmarkStart w:id="277" w:name="_Toc27624"/>
      <w:r>
        <w:rPr>
          <w:rFonts w:hint="eastAsia" w:cs="宋体"/>
          <w:sz w:val="28"/>
          <w:szCs w:val="28"/>
        </w:rPr>
        <w:t>附件五  符合性检查对照表</w:t>
      </w:r>
      <w:bookmarkEnd w:id="277"/>
    </w:p>
    <w:p>
      <w:pPr>
        <w:spacing w:before="156" w:beforeLines="50" w:line="360" w:lineRule="auto"/>
        <w:ind w:firstLine="480" w:firstLineChars="200"/>
        <w:rPr>
          <w:rFonts w:ascii="宋体" w:hAnsi="宋体" w:cs="宋体"/>
          <w:sz w:val="24"/>
        </w:rPr>
      </w:pPr>
      <w:bookmarkStart w:id="278" w:name="_Hlk46605042"/>
      <w:bookmarkStart w:id="279" w:name="_Hlk44787047"/>
      <w:r>
        <w:rPr>
          <w:rFonts w:hint="eastAsia" w:ascii="宋体" w:hAnsi="宋体" w:cs="宋体"/>
          <w:color w:val="000000"/>
          <w:sz w:val="24"/>
          <w:szCs w:val="24"/>
        </w:rPr>
        <w:t>项目名称：                               项目编号：</w:t>
      </w:r>
    </w:p>
    <w:bookmarkEnd w:id="278"/>
    <w:tbl>
      <w:tblPr>
        <w:tblStyle w:val="16"/>
        <w:tblW w:w="832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343"/>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spacing w:line="360" w:lineRule="auto"/>
              <w:jc w:val="center"/>
              <w:rPr>
                <w:rFonts w:ascii="宋体" w:hAnsi="宋体" w:cs="宋体"/>
                <w:sz w:val="24"/>
                <w:szCs w:val="24"/>
              </w:rPr>
            </w:pPr>
            <w:bookmarkStart w:id="280" w:name="_Hlk46605150"/>
            <w:r>
              <w:rPr>
                <w:rFonts w:hint="eastAsia" w:ascii="宋体" w:hAnsi="宋体" w:cs="宋体"/>
                <w:sz w:val="24"/>
                <w:szCs w:val="24"/>
              </w:rPr>
              <w:t>序号</w:t>
            </w:r>
          </w:p>
        </w:tc>
        <w:tc>
          <w:tcPr>
            <w:tcW w:w="6343" w:type="dxa"/>
            <w:vAlign w:val="center"/>
          </w:tcPr>
          <w:p>
            <w:pPr>
              <w:pStyle w:val="27"/>
              <w:spacing w:line="360" w:lineRule="auto"/>
              <w:jc w:val="center"/>
              <w:rPr>
                <w:rFonts w:ascii="宋体" w:hAnsi="宋体" w:cs="宋体"/>
                <w:sz w:val="24"/>
                <w:szCs w:val="24"/>
              </w:rPr>
            </w:pPr>
            <w:r>
              <w:rPr>
                <w:rFonts w:hint="eastAsia" w:ascii="宋体" w:hAnsi="宋体" w:cs="宋体"/>
                <w:sz w:val="24"/>
                <w:szCs w:val="24"/>
              </w:rPr>
              <w:t>符合性检查条款</w:t>
            </w:r>
          </w:p>
        </w:tc>
        <w:tc>
          <w:tcPr>
            <w:tcW w:w="1276" w:type="dxa"/>
            <w:vAlign w:val="center"/>
          </w:tcPr>
          <w:p>
            <w:pPr>
              <w:pStyle w:val="27"/>
              <w:spacing w:line="360" w:lineRule="auto"/>
              <w:jc w:val="center"/>
              <w:rPr>
                <w:rFonts w:ascii="宋体" w:hAnsi="宋体" w:cs="宋体"/>
                <w:sz w:val="24"/>
                <w:szCs w:val="24"/>
              </w:rPr>
            </w:pPr>
            <w:r>
              <w:rPr>
                <w:rFonts w:hint="eastAsia" w:ascii="宋体" w:hAnsi="宋体" w:cs="宋体"/>
                <w:sz w:val="24"/>
                <w:szCs w:val="24"/>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1</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按照</w:t>
            </w:r>
            <w:r>
              <w:rPr>
                <w:rFonts w:hint="eastAsia" w:ascii="宋体" w:hAnsi="宋体" w:cs="宋体"/>
                <w:color w:val="000000"/>
                <w:sz w:val="24"/>
                <w:szCs w:val="24"/>
              </w:rPr>
              <w:t>竞争性谈判文件</w:t>
            </w:r>
            <w:r>
              <w:rPr>
                <w:rFonts w:hint="eastAsia" w:ascii="宋体" w:hAnsi="宋体" w:cs="宋体"/>
                <w:bCs/>
                <w:sz w:val="24"/>
                <w:szCs w:val="24"/>
              </w:rPr>
              <w:t>规定要求签署、盖章</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2</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按</w:t>
            </w:r>
            <w:r>
              <w:rPr>
                <w:rFonts w:hint="eastAsia" w:ascii="宋体" w:hAnsi="宋体" w:cs="宋体"/>
                <w:color w:val="000000"/>
                <w:sz w:val="24"/>
                <w:szCs w:val="24"/>
              </w:rPr>
              <w:t>竞争性谈判文件</w:t>
            </w:r>
            <w:r>
              <w:rPr>
                <w:rFonts w:hint="eastAsia" w:ascii="宋体" w:hAnsi="宋体" w:cs="宋体"/>
                <w:bCs/>
                <w:sz w:val="24"/>
                <w:szCs w:val="24"/>
              </w:rPr>
              <w:t>要求进行报价</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3</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谈判有效期满足</w:t>
            </w:r>
            <w:r>
              <w:rPr>
                <w:rFonts w:hint="eastAsia" w:ascii="宋体" w:hAnsi="宋体" w:cs="宋体"/>
                <w:color w:val="000000"/>
                <w:sz w:val="24"/>
                <w:szCs w:val="24"/>
              </w:rPr>
              <w:t>竞争性谈判文件</w:t>
            </w:r>
            <w:r>
              <w:rPr>
                <w:rFonts w:hint="eastAsia" w:ascii="宋体" w:hAnsi="宋体" w:cs="宋体"/>
                <w:bCs/>
                <w:sz w:val="24"/>
                <w:szCs w:val="24"/>
              </w:rPr>
              <w:t>规定</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4</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响应文件中未附有采购人不能接受条件</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5</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响应文件满足</w:t>
            </w:r>
            <w:r>
              <w:rPr>
                <w:rFonts w:hint="eastAsia" w:ascii="宋体" w:hAnsi="宋体" w:cs="宋体"/>
                <w:color w:val="000000"/>
                <w:sz w:val="24"/>
                <w:szCs w:val="24"/>
              </w:rPr>
              <w:t>竞争性谈判文件</w:t>
            </w:r>
            <w:r>
              <w:rPr>
                <w:rFonts w:hint="eastAsia" w:ascii="宋体" w:hAnsi="宋体" w:cs="宋体"/>
                <w:bCs/>
                <w:sz w:val="24"/>
                <w:szCs w:val="24"/>
              </w:rPr>
              <w:t>商务、技术等实质性要求</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6</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供应商未出现</w:t>
            </w:r>
            <w:r>
              <w:rPr>
                <w:rFonts w:hint="eastAsia" w:ascii="宋体" w:hAnsi="宋体" w:cs="宋体"/>
                <w:color w:val="000000"/>
                <w:sz w:val="24"/>
                <w:szCs w:val="24"/>
              </w:rPr>
              <w:t>竞争性谈判文件</w:t>
            </w:r>
            <w:r>
              <w:rPr>
                <w:rFonts w:hint="eastAsia" w:ascii="宋体" w:hAnsi="宋体" w:cs="宋体"/>
                <w:bCs/>
                <w:sz w:val="24"/>
                <w:szCs w:val="24"/>
              </w:rPr>
              <w:t>中规定无效投标的其它条款</w:t>
            </w:r>
          </w:p>
        </w:tc>
        <w:tc>
          <w:tcPr>
            <w:tcW w:w="1276" w:type="dxa"/>
            <w:vAlign w:val="center"/>
          </w:tcPr>
          <w:p>
            <w:pPr>
              <w:pStyle w:val="27"/>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 w:hRule="atLeast"/>
        </w:trPr>
        <w:tc>
          <w:tcPr>
            <w:tcW w:w="705" w:type="dxa"/>
            <w:vAlign w:val="center"/>
          </w:tcPr>
          <w:p>
            <w:pPr>
              <w:pStyle w:val="27"/>
              <w:jc w:val="center"/>
              <w:rPr>
                <w:rFonts w:ascii="宋体" w:hAnsi="宋体" w:cs="宋体"/>
                <w:sz w:val="24"/>
                <w:szCs w:val="24"/>
              </w:rPr>
            </w:pPr>
            <w:r>
              <w:rPr>
                <w:rFonts w:hint="eastAsia" w:ascii="宋体" w:hAnsi="宋体" w:cs="宋体"/>
                <w:sz w:val="24"/>
                <w:szCs w:val="24"/>
              </w:rPr>
              <w:t>7</w:t>
            </w:r>
          </w:p>
        </w:tc>
        <w:tc>
          <w:tcPr>
            <w:tcW w:w="6343" w:type="dxa"/>
            <w:vAlign w:val="center"/>
          </w:tcPr>
          <w:p>
            <w:pPr>
              <w:pStyle w:val="5"/>
              <w:spacing w:line="360" w:lineRule="auto"/>
              <w:ind w:firstLine="0" w:firstLineChars="0"/>
              <w:rPr>
                <w:rFonts w:ascii="宋体" w:hAnsi="宋体" w:cs="宋体"/>
                <w:bCs/>
                <w:sz w:val="24"/>
                <w:szCs w:val="24"/>
              </w:rPr>
            </w:pPr>
            <w:r>
              <w:rPr>
                <w:rFonts w:hint="eastAsia" w:ascii="宋体" w:hAnsi="宋体" w:cs="宋体"/>
                <w:bCs/>
                <w:sz w:val="24"/>
                <w:szCs w:val="24"/>
              </w:rPr>
              <w:t>供应商未有下列任一情形：</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（1）不同供应商的响应文件由同一单位或者个人编制</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（2）不同供应商委托同一单位或者个人办理谈判事宜</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（3）不同供应商的响应文件载明的项目管理成员或者联系人员为同一人</w:t>
            </w:r>
          </w:p>
          <w:p>
            <w:pPr>
              <w:pStyle w:val="5"/>
              <w:spacing w:line="360" w:lineRule="auto"/>
              <w:ind w:firstLine="0" w:firstLineChars="0"/>
              <w:rPr>
                <w:rFonts w:ascii="宋体" w:hAnsi="宋体" w:cs="宋体"/>
                <w:bCs/>
                <w:sz w:val="24"/>
                <w:szCs w:val="24"/>
              </w:rPr>
            </w:pPr>
            <w:r>
              <w:rPr>
                <w:rFonts w:hint="eastAsia" w:ascii="宋体" w:hAnsi="宋体" w:cs="宋体"/>
                <w:bCs/>
                <w:sz w:val="24"/>
                <w:szCs w:val="24"/>
              </w:rPr>
              <w:t>（4）不同供应商的响应文件异常一致或者谈判报价呈规律性差异</w:t>
            </w:r>
          </w:p>
          <w:p>
            <w:pPr>
              <w:pStyle w:val="5"/>
              <w:spacing w:line="360" w:lineRule="auto"/>
              <w:ind w:firstLine="0" w:firstLineChars="0"/>
              <w:rPr>
                <w:rFonts w:ascii="宋体" w:hAnsi="宋体" w:cs="宋体"/>
                <w:bCs/>
                <w:color w:val="FF0000"/>
                <w:sz w:val="24"/>
                <w:szCs w:val="24"/>
              </w:rPr>
            </w:pPr>
            <w:r>
              <w:rPr>
                <w:rFonts w:hint="eastAsia" w:ascii="宋体" w:hAnsi="宋体" w:cs="宋体"/>
                <w:bCs/>
                <w:sz w:val="24"/>
                <w:szCs w:val="24"/>
              </w:rPr>
              <w:t>（5）不同供应商的响应文件相互混装</w:t>
            </w:r>
          </w:p>
        </w:tc>
        <w:tc>
          <w:tcPr>
            <w:tcW w:w="1276" w:type="dxa"/>
            <w:vAlign w:val="center"/>
          </w:tcPr>
          <w:p>
            <w:pPr>
              <w:pStyle w:val="27"/>
              <w:jc w:val="center"/>
              <w:rPr>
                <w:rFonts w:ascii="宋体" w:hAnsi="宋体" w:cs="宋体"/>
                <w:sz w:val="24"/>
                <w:szCs w:val="24"/>
              </w:rPr>
            </w:pPr>
          </w:p>
        </w:tc>
      </w:tr>
      <w:bookmarkEnd w:id="280"/>
    </w:tbl>
    <w:p>
      <w:pPr>
        <w:spacing w:before="156" w:beforeLines="50" w:line="360" w:lineRule="auto"/>
        <w:ind w:firstLine="480" w:firstLineChars="200"/>
        <w:rPr>
          <w:rFonts w:ascii="宋体" w:hAnsi="宋体" w:cs="宋体"/>
          <w:sz w:val="24"/>
          <w:szCs w:val="24"/>
        </w:rPr>
      </w:pPr>
      <w:r>
        <w:rPr>
          <w:rFonts w:hint="eastAsia" w:ascii="宋体" w:hAnsi="宋体" w:cs="宋体"/>
          <w:sz w:val="24"/>
          <w:szCs w:val="24"/>
        </w:rPr>
        <w:t>注：响应情况填写：“偏离”或“无偏离”</w:t>
      </w:r>
    </w:p>
    <w:p>
      <w:pPr>
        <w:spacing w:line="360" w:lineRule="auto"/>
        <w:ind w:firstLine="5049" w:firstLineChars="2104"/>
        <w:jc w:val="left"/>
        <w:rPr>
          <w:rFonts w:ascii="宋体" w:hAnsi="宋体" w:cs="宋体"/>
          <w:color w:val="000000"/>
          <w:sz w:val="24"/>
          <w:u w:val="single"/>
        </w:rPr>
      </w:pPr>
    </w:p>
    <w:p>
      <w:pPr>
        <w:spacing w:line="360" w:lineRule="auto"/>
        <w:ind w:firstLine="3780" w:firstLineChars="1575"/>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pStyle w:val="4"/>
        <w:spacing w:before="260" w:after="260" w:line="415" w:lineRule="auto"/>
        <w:ind w:left="0" w:firstLine="0"/>
        <w:rPr>
          <w:rFonts w:cs="宋体"/>
          <w:sz w:val="28"/>
          <w:szCs w:val="28"/>
        </w:rPr>
      </w:pPr>
      <w:r>
        <w:rPr>
          <w:rFonts w:hint="eastAsia" w:cs="宋体"/>
          <w:sz w:val="24"/>
        </w:rPr>
        <w:br w:type="page"/>
      </w:r>
      <w:bookmarkEnd w:id="279"/>
      <w:bookmarkStart w:id="281" w:name="_Toc46513026"/>
      <w:bookmarkStart w:id="282" w:name="_Toc7615"/>
      <w:bookmarkStart w:id="283" w:name="_Hlk44787144"/>
      <w:r>
        <w:rPr>
          <w:rFonts w:hint="eastAsia" w:cs="宋体"/>
          <w:sz w:val="28"/>
          <w:szCs w:val="28"/>
        </w:rPr>
        <w:t>附件六  商务响应、偏离说明表</w:t>
      </w:r>
      <w:bookmarkEnd w:id="281"/>
      <w:bookmarkEnd w:id="282"/>
    </w:p>
    <w:p>
      <w:pPr>
        <w:spacing w:before="156" w:beforeLines="50" w:line="360" w:lineRule="auto"/>
        <w:ind w:firstLine="480" w:firstLineChars="200"/>
        <w:rPr>
          <w:rFonts w:ascii="宋体" w:hAnsi="宋体" w:cs="宋体"/>
          <w:sz w:val="24"/>
        </w:rPr>
      </w:pPr>
      <w:bookmarkStart w:id="284" w:name="_Hlk46605238"/>
      <w:r>
        <w:rPr>
          <w:rFonts w:hint="eastAsia" w:ascii="宋体" w:hAnsi="宋体" w:cs="宋体"/>
          <w:color w:val="000000"/>
          <w:sz w:val="24"/>
          <w:szCs w:val="24"/>
        </w:rPr>
        <w:t>项目名称：                               项目编号：</w:t>
      </w:r>
    </w:p>
    <w:tbl>
      <w:tblPr>
        <w:tblStyle w:val="16"/>
        <w:tblW w:w="83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4053"/>
        <w:gridCol w:w="2196"/>
        <w:gridCol w:w="11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r>
              <w:rPr>
                <w:rFonts w:hint="eastAsia" w:ascii="宋体" w:hAnsi="宋体" w:cs="宋体"/>
                <w:sz w:val="24"/>
                <w:szCs w:val="24"/>
              </w:rPr>
              <w:t>序号</w:t>
            </w:r>
          </w:p>
        </w:tc>
        <w:tc>
          <w:tcPr>
            <w:tcW w:w="4053"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r>
              <w:rPr>
                <w:rFonts w:hint="eastAsia" w:ascii="宋体" w:hAnsi="宋体" w:cs="宋体"/>
                <w:color w:val="000000"/>
                <w:sz w:val="24"/>
                <w:szCs w:val="24"/>
              </w:rPr>
              <w:t>竞争性谈判文件</w:t>
            </w:r>
            <w:r>
              <w:rPr>
                <w:rFonts w:hint="eastAsia" w:ascii="宋体" w:hAnsi="宋体" w:cs="宋体"/>
                <w:sz w:val="24"/>
                <w:szCs w:val="24"/>
              </w:rPr>
              <w:t>要求部分</w:t>
            </w:r>
          </w:p>
        </w:tc>
        <w:tc>
          <w:tcPr>
            <w:tcW w:w="2196"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r>
              <w:rPr>
                <w:rFonts w:hint="eastAsia" w:ascii="宋体" w:hAnsi="宋体" w:cs="宋体"/>
                <w:sz w:val="24"/>
                <w:szCs w:val="24"/>
              </w:rPr>
              <w:t>响应文件响应部分</w:t>
            </w:r>
          </w:p>
        </w:tc>
        <w:tc>
          <w:tcPr>
            <w:tcW w:w="118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r>
              <w:rPr>
                <w:rFonts w:hint="eastAsia" w:ascii="宋体" w:hAnsi="宋体" w:cs="宋体"/>
                <w:sz w:val="24"/>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p>
        </w:tc>
        <w:tc>
          <w:tcPr>
            <w:tcW w:w="40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szCs w:val="24"/>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p>
        </w:tc>
        <w:tc>
          <w:tcPr>
            <w:tcW w:w="4053" w:type="dxa"/>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ascii="宋体" w:hAnsi="宋体" w:cs="宋体"/>
                <w:sz w:val="24"/>
                <w:szCs w:val="24"/>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959"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kern w:val="0"/>
                <w:sz w:val="24"/>
                <w:szCs w:val="24"/>
              </w:rPr>
            </w:pPr>
            <w:bookmarkStart w:id="285" w:name="_Toc46519526"/>
            <w:bookmarkStart w:id="286" w:name="_Toc46519670"/>
          </w:p>
        </w:tc>
        <w:tc>
          <w:tcPr>
            <w:tcW w:w="4053" w:type="dxa"/>
            <w:tcBorders>
              <w:top w:val="single" w:color="auto" w:sz="4" w:space="0"/>
              <w:left w:val="single" w:color="auto" w:sz="4" w:space="0"/>
              <w:bottom w:val="single" w:color="auto" w:sz="4" w:space="0"/>
              <w:right w:val="single" w:color="auto" w:sz="4" w:space="0"/>
            </w:tcBorders>
            <w:vAlign w:val="center"/>
          </w:tcPr>
          <w:p>
            <w:pPr>
              <w:pStyle w:val="3"/>
              <w:spacing w:line="400" w:lineRule="exact"/>
              <w:rPr>
                <w:rFonts w:ascii="宋体" w:hAnsi="宋体" w:cs="宋体"/>
                <w:kern w:val="0"/>
                <w:sz w:val="24"/>
                <w:szCs w:val="24"/>
              </w:rPr>
            </w:pPr>
          </w:p>
        </w:tc>
        <w:tc>
          <w:tcPr>
            <w:tcW w:w="2196"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c>
          <w:tcPr>
            <w:tcW w:w="1189" w:type="dxa"/>
            <w:tcBorders>
              <w:top w:val="single" w:color="auto" w:sz="4" w:space="0"/>
              <w:left w:val="single" w:color="auto" w:sz="4" w:space="0"/>
              <w:bottom w:val="single" w:color="auto" w:sz="4" w:space="0"/>
              <w:right w:val="single" w:color="auto" w:sz="4" w:space="0"/>
            </w:tcBorders>
            <w:vAlign w:val="center"/>
          </w:tcPr>
          <w:p>
            <w:pPr>
              <w:pStyle w:val="27"/>
              <w:spacing w:line="400" w:lineRule="exact"/>
              <w:jc w:val="center"/>
              <w:rPr>
                <w:rFonts w:ascii="宋体" w:hAnsi="宋体" w:cs="宋体"/>
                <w:sz w:val="24"/>
                <w:szCs w:val="24"/>
              </w:rPr>
            </w:pPr>
          </w:p>
        </w:tc>
      </w:tr>
    </w:tbl>
    <w:p>
      <w:pPr>
        <w:spacing w:before="156" w:beforeLines="50" w:line="360" w:lineRule="auto"/>
        <w:ind w:firstLine="480" w:firstLineChars="200"/>
        <w:rPr>
          <w:rFonts w:ascii="宋体" w:hAnsi="宋体" w:cs="宋体"/>
          <w:sz w:val="24"/>
        </w:rPr>
      </w:pPr>
      <w:r>
        <w:rPr>
          <w:rFonts w:hint="eastAsia" w:ascii="宋体" w:hAnsi="宋体" w:cs="宋体"/>
          <w:sz w:val="24"/>
        </w:rPr>
        <w:t>注：</w:t>
      </w:r>
      <w:bookmarkEnd w:id="285"/>
      <w:bookmarkEnd w:id="286"/>
    </w:p>
    <w:bookmarkEnd w:id="284"/>
    <w:p>
      <w:pPr>
        <w:pStyle w:val="5"/>
        <w:spacing w:line="360" w:lineRule="auto"/>
        <w:ind w:firstLine="480"/>
        <w:rPr>
          <w:rFonts w:ascii="宋体" w:hAnsi="宋体" w:cs="宋体"/>
          <w:color w:val="000000"/>
          <w:sz w:val="24"/>
          <w:szCs w:val="24"/>
        </w:rPr>
      </w:pPr>
      <w:bookmarkStart w:id="287" w:name="_Hlk46605297"/>
      <w:r>
        <w:rPr>
          <w:rFonts w:hint="eastAsia" w:ascii="宋体" w:hAnsi="宋体" w:cs="宋体"/>
          <w:color w:val="000000"/>
          <w:sz w:val="24"/>
          <w:szCs w:val="24"/>
        </w:rPr>
        <w:t>（1）</w:t>
      </w:r>
      <w:bookmarkEnd w:id="287"/>
      <w:r>
        <w:rPr>
          <w:rFonts w:hint="eastAsia" w:ascii="宋体" w:hAnsi="宋体" w:cs="宋体"/>
          <w:color w:val="000000"/>
          <w:sz w:val="24"/>
          <w:szCs w:val="24"/>
        </w:rPr>
        <w:t>供应商应参照竞争性谈判文件商务要求，提出遵守声明。</w:t>
      </w:r>
    </w:p>
    <w:p>
      <w:pPr>
        <w:pStyle w:val="5"/>
        <w:spacing w:line="360" w:lineRule="auto"/>
        <w:ind w:firstLine="480"/>
        <w:rPr>
          <w:rFonts w:ascii="宋体" w:hAnsi="宋体" w:cs="宋体"/>
          <w:color w:val="000000"/>
          <w:sz w:val="24"/>
          <w:szCs w:val="24"/>
        </w:rPr>
      </w:pPr>
      <w:r>
        <w:rPr>
          <w:rFonts w:hint="eastAsia" w:ascii="宋体" w:hAnsi="宋体" w:cs="宋体"/>
          <w:color w:val="000000"/>
          <w:sz w:val="24"/>
          <w:szCs w:val="24"/>
        </w:rPr>
        <w:t>（2）如无偏离，则必须注明无偏离。</w:t>
      </w:r>
    </w:p>
    <w:p>
      <w:pPr>
        <w:spacing w:line="360" w:lineRule="auto"/>
        <w:ind w:firstLine="3780" w:firstLineChars="1575"/>
        <w:jc w:val="left"/>
        <w:rPr>
          <w:rFonts w:ascii="宋体" w:hAnsi="宋体" w:cs="宋体"/>
          <w:color w:val="000000"/>
          <w:sz w:val="24"/>
          <w:u w:val="single"/>
        </w:rPr>
      </w:pPr>
      <w:bookmarkStart w:id="288" w:name="_Hlk46706514"/>
    </w:p>
    <w:bookmarkEnd w:id="261"/>
    <w:bookmarkEnd w:id="283"/>
    <w:bookmarkEnd w:id="288"/>
    <w:p>
      <w:pPr>
        <w:spacing w:line="360" w:lineRule="auto"/>
        <w:ind w:firstLine="3780" w:firstLineChars="1575"/>
        <w:jc w:val="left"/>
        <w:rPr>
          <w:rFonts w:ascii="宋体" w:hAnsi="宋体" w:cs="宋体"/>
          <w:sz w:val="24"/>
        </w:rPr>
      </w:pPr>
      <w:bookmarkStart w:id="289" w:name="_Toc46513028"/>
      <w:bookmarkStart w:id="290" w:name="_Toc8038"/>
      <w:bookmarkStart w:id="291" w:name="_Hlk44787455"/>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pStyle w:val="4"/>
        <w:spacing w:before="260" w:after="260" w:line="415" w:lineRule="auto"/>
        <w:ind w:left="0" w:firstLine="0"/>
        <w:rPr>
          <w:rFonts w:cs="宋体"/>
          <w:sz w:val="28"/>
          <w:szCs w:val="28"/>
        </w:rPr>
        <w:sectPr>
          <w:footerReference r:id="rId6" w:type="default"/>
          <w:pgSz w:w="11906" w:h="16838"/>
          <w:pgMar w:top="1120" w:right="1800" w:bottom="1440" w:left="1800" w:header="851" w:footer="851" w:gutter="0"/>
          <w:pgNumType w:start="1"/>
          <w:cols w:space="720" w:num="1"/>
          <w:docGrid w:type="lines" w:linePitch="312" w:charSpace="0"/>
        </w:sectPr>
      </w:pPr>
    </w:p>
    <w:p>
      <w:pPr>
        <w:pStyle w:val="4"/>
        <w:spacing w:before="260" w:after="260" w:line="415" w:lineRule="auto"/>
        <w:ind w:left="0" w:firstLine="0"/>
        <w:rPr>
          <w:rFonts w:cs="宋体"/>
          <w:sz w:val="28"/>
          <w:szCs w:val="28"/>
        </w:rPr>
      </w:pPr>
      <w:r>
        <w:rPr>
          <w:rFonts w:hint="eastAsia" w:cs="宋体"/>
          <w:sz w:val="28"/>
          <w:szCs w:val="28"/>
        </w:rPr>
        <w:t>附件七  承诺函</w:t>
      </w:r>
    </w:p>
    <w:p>
      <w:pPr>
        <w:pStyle w:val="4"/>
        <w:spacing w:before="260" w:after="260" w:line="415" w:lineRule="auto"/>
        <w:ind w:left="0" w:firstLine="0"/>
        <w:jc w:val="left"/>
        <w:rPr>
          <w:rFonts w:cs="宋体"/>
          <w:b w:val="0"/>
          <w:bCs w:val="0"/>
          <w:kern w:val="2"/>
          <w:sz w:val="24"/>
          <w:szCs w:val="22"/>
        </w:rPr>
      </w:pPr>
      <w:r>
        <w:rPr>
          <w:rFonts w:hint="eastAsia" w:cs="宋体"/>
          <w:b w:val="0"/>
          <w:bCs w:val="0"/>
          <w:kern w:val="2"/>
          <w:sz w:val="24"/>
          <w:szCs w:val="22"/>
        </w:rPr>
        <w:t>说明：根据第三章项目采购需求中的要求提供。</w:t>
      </w:r>
    </w:p>
    <w:p>
      <w:pPr>
        <w:pStyle w:val="4"/>
        <w:spacing w:before="260" w:after="260" w:line="415" w:lineRule="auto"/>
        <w:ind w:left="0" w:firstLine="0"/>
        <w:rPr>
          <w:rFonts w:cs="宋体"/>
          <w:sz w:val="28"/>
          <w:szCs w:val="28"/>
        </w:rPr>
      </w:pPr>
      <w:r>
        <w:rPr>
          <w:rFonts w:hint="eastAsia" w:cs="宋体"/>
          <w:b w:val="0"/>
          <w:bCs w:val="0"/>
          <w:kern w:val="2"/>
          <w:sz w:val="24"/>
          <w:szCs w:val="22"/>
        </w:rPr>
        <w:br w:type="page"/>
      </w:r>
      <w:r>
        <w:rPr>
          <w:rFonts w:hint="eastAsia" w:cs="宋体"/>
          <w:sz w:val="28"/>
          <w:szCs w:val="28"/>
        </w:rPr>
        <w:t>附件八  投标技术、服务文件组成</w:t>
      </w:r>
    </w:p>
    <w:p>
      <w:pPr>
        <w:spacing w:before="159" w:beforeLines="50" w:line="360" w:lineRule="auto"/>
        <w:rPr>
          <w:rFonts w:ascii="宋体" w:hAnsi="宋体" w:cs="宋体"/>
          <w:sz w:val="24"/>
          <w:u w:val="single"/>
        </w:rPr>
      </w:pPr>
      <w:r>
        <w:rPr>
          <w:rFonts w:hint="eastAsia" w:ascii="宋体" w:hAnsi="宋体" w:cs="宋体"/>
          <w:sz w:val="24"/>
        </w:rPr>
        <w:t>说明：响应文件技术、服务文件的编制原则，是按谈判文件要求，提供相应说明、资料、表格以证明所投货物（工程或服务）是否响应谈判文件要求。</w:t>
      </w:r>
    </w:p>
    <w:p>
      <w:pPr>
        <w:pStyle w:val="4"/>
        <w:spacing w:before="260" w:after="260" w:line="415" w:lineRule="auto"/>
        <w:ind w:left="0" w:firstLine="0"/>
        <w:rPr>
          <w:rFonts w:cs="宋体"/>
          <w:sz w:val="28"/>
          <w:szCs w:val="28"/>
        </w:rPr>
      </w:pPr>
      <w:r>
        <w:rPr>
          <w:rFonts w:hint="eastAsia" w:cs="宋体"/>
          <w:sz w:val="28"/>
          <w:szCs w:val="28"/>
        </w:rPr>
        <w:br w:type="page"/>
      </w:r>
      <w:r>
        <w:rPr>
          <w:rFonts w:hint="eastAsia" w:cs="宋体"/>
          <w:sz w:val="28"/>
          <w:szCs w:val="28"/>
        </w:rPr>
        <w:t>附件九  法定代表人身份证明</w:t>
      </w:r>
      <w:bookmarkEnd w:id="289"/>
      <w:bookmarkEnd w:id="290"/>
    </w:p>
    <w:p>
      <w:pPr>
        <w:spacing w:line="360" w:lineRule="auto"/>
        <w:ind w:firstLine="480" w:firstLineChars="200"/>
        <w:rPr>
          <w:rFonts w:ascii="宋体" w:hAnsi="宋体" w:cs="宋体"/>
          <w:sz w:val="24"/>
        </w:rPr>
      </w:pPr>
      <w:bookmarkStart w:id="292" w:name="_Toc510521061"/>
      <w:r>
        <w:rPr>
          <w:rFonts w:hint="eastAsia" w:ascii="宋体" w:hAnsi="宋体" w:cs="宋体"/>
          <w:sz w:val="24"/>
        </w:rPr>
        <w:t>供应商名称：</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单位性质：</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地址：</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成立时间：</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ind w:firstLine="480" w:firstLineChars="200"/>
        <w:rPr>
          <w:rFonts w:ascii="宋体" w:hAnsi="宋体" w:cs="宋体"/>
          <w:sz w:val="24"/>
        </w:rPr>
      </w:pPr>
      <w:r>
        <w:rPr>
          <w:rFonts w:hint="eastAsia" w:ascii="宋体" w:hAnsi="宋体" w:cs="宋体"/>
          <w:sz w:val="24"/>
        </w:rPr>
        <w:t>经营期限：</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ind w:firstLine="480" w:firstLineChars="200"/>
        <w:rPr>
          <w:rFonts w:ascii="宋体" w:hAnsi="宋体" w:cs="宋体"/>
          <w:sz w:val="24"/>
        </w:rPr>
      </w:pPr>
      <w:r>
        <w:rPr>
          <w:rFonts w:hint="eastAsia" w:ascii="宋体" w:hAnsi="宋体" w:cs="宋体"/>
          <w:sz w:val="24"/>
        </w:rPr>
        <w:t>姓名：</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年龄：</w:t>
      </w:r>
      <w:r>
        <w:rPr>
          <w:rFonts w:hint="eastAsia" w:ascii="宋体" w:hAnsi="宋体" w:cs="宋体"/>
          <w:sz w:val="24"/>
          <w:u w:val="single"/>
        </w:rPr>
        <w:t xml:space="preserve">            </w:t>
      </w:r>
      <w:r>
        <w:rPr>
          <w:rFonts w:hint="eastAsia" w:ascii="宋体" w:hAnsi="宋体" w:cs="宋体"/>
          <w:sz w:val="24"/>
        </w:rPr>
        <w:t>职务：</w:t>
      </w:r>
      <w:r>
        <w:rPr>
          <w:rFonts w:hint="eastAsia" w:ascii="宋体" w:hAnsi="宋体" w:cs="宋体"/>
          <w:sz w:val="24"/>
          <w:u w:val="single"/>
        </w:rPr>
        <w:t xml:space="preserve">          </w:t>
      </w:r>
    </w:p>
    <w:p>
      <w:pPr>
        <w:spacing w:line="360" w:lineRule="auto"/>
        <w:ind w:firstLine="480" w:firstLineChars="200"/>
        <w:rPr>
          <w:rFonts w:ascii="宋体" w:hAnsi="宋体" w:cs="宋体"/>
          <w:sz w:val="24"/>
        </w:rPr>
      </w:pPr>
      <w:r>
        <w:rPr>
          <w:rFonts w:hint="eastAsia" w:ascii="宋体" w:hAnsi="宋体" w:cs="宋体"/>
          <w:sz w:val="24"/>
        </w:rPr>
        <w:t>系（供应商名称）的法定代表人。</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特此证明。</w:t>
      </w:r>
    </w:p>
    <w:p>
      <w:pPr>
        <w:spacing w:line="360" w:lineRule="auto"/>
        <w:ind w:firstLine="3780" w:firstLineChars="1575"/>
        <w:jc w:val="left"/>
        <w:rPr>
          <w:rFonts w:ascii="宋体" w:hAnsi="宋体" w:cs="宋体"/>
          <w:sz w:val="24"/>
        </w:rPr>
      </w:pPr>
    </w:p>
    <w:p>
      <w:pPr>
        <w:spacing w:line="360" w:lineRule="auto"/>
        <w:ind w:firstLine="3780" w:firstLineChars="1575"/>
        <w:jc w:val="left"/>
        <w:rPr>
          <w:rFonts w:ascii="宋体" w:hAnsi="宋体" w:cs="宋体"/>
          <w:sz w:val="24"/>
        </w:rPr>
      </w:pPr>
      <w:bookmarkStart w:id="293" w:name="_Hlk46604597"/>
      <w:r>
        <w:rPr>
          <w:rFonts w:hint="eastAsia" w:ascii="宋体" w:hAnsi="宋体" w:cs="宋体"/>
          <w:sz w:val="24"/>
        </w:rPr>
        <w:t>法定代表人签字</w:t>
      </w:r>
      <w:bookmarkEnd w:id="293"/>
      <w:r>
        <w:rPr>
          <w:rFonts w:hint="eastAsia" w:ascii="宋体" w:hAnsi="宋体" w:cs="宋体"/>
          <w:sz w:val="24"/>
        </w:rPr>
        <w:t>：</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widowControl/>
        <w:jc w:val="left"/>
        <w:rPr>
          <w:rFonts w:ascii="宋体" w:hAnsi="宋体" w:cs="宋体"/>
          <w:sz w:val="24"/>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jc w:val="center"/>
        </w:trPr>
        <w:tc>
          <w:tcPr>
            <w:tcW w:w="8304" w:type="dxa"/>
            <w:tcBorders>
              <w:top w:val="single" w:color="auto" w:sz="4" w:space="0"/>
              <w:left w:val="single" w:color="auto" w:sz="4" w:space="0"/>
              <w:bottom w:val="single" w:color="auto" w:sz="4" w:space="0"/>
              <w:right w:val="single" w:color="auto" w:sz="4" w:space="0"/>
            </w:tcBorders>
          </w:tcPr>
          <w:p>
            <w:pPr>
              <w:pStyle w:val="27"/>
              <w:spacing w:line="500" w:lineRule="exact"/>
              <w:jc w:val="center"/>
              <w:rPr>
                <w:rFonts w:ascii="宋体" w:hAnsi="宋体" w:cs="宋体"/>
                <w:sz w:val="24"/>
                <w:szCs w:val="24"/>
              </w:rPr>
            </w:pPr>
            <w:r>
              <w:rPr>
                <w:rFonts w:hint="eastAsia" w:ascii="宋体" w:hAnsi="宋体" w:cs="宋体"/>
                <w:sz w:val="24"/>
              </w:rPr>
              <w:t>粘贴法定代表人身份证复印件</w:t>
            </w:r>
          </w:p>
        </w:tc>
      </w:tr>
    </w:tbl>
    <w:p>
      <w:pPr>
        <w:pStyle w:val="4"/>
        <w:spacing w:before="260" w:after="260" w:line="415" w:lineRule="auto"/>
        <w:ind w:left="0" w:firstLine="0"/>
        <w:rPr>
          <w:rFonts w:cs="宋体"/>
          <w:sz w:val="28"/>
          <w:szCs w:val="28"/>
        </w:rPr>
      </w:pPr>
      <w:r>
        <w:rPr>
          <w:rFonts w:hint="eastAsia" w:cs="宋体"/>
          <w:b w:val="0"/>
          <w:bCs w:val="0"/>
          <w:szCs w:val="36"/>
        </w:rPr>
        <w:br w:type="page"/>
      </w:r>
      <w:bookmarkStart w:id="294" w:name="_Toc46764901"/>
      <w:bookmarkStart w:id="295" w:name="_Toc46519529"/>
      <w:bookmarkStart w:id="296" w:name="_Toc46834724"/>
      <w:bookmarkStart w:id="297" w:name="_Toc46744945"/>
      <w:bookmarkStart w:id="298" w:name="_Toc8628"/>
      <w:bookmarkStart w:id="299" w:name="_Toc46519673"/>
      <w:bookmarkStart w:id="300" w:name="_Toc46513029"/>
      <w:r>
        <w:rPr>
          <w:rFonts w:hint="eastAsia" w:cs="宋体"/>
          <w:sz w:val="28"/>
          <w:szCs w:val="28"/>
        </w:rPr>
        <w:t>法定代表人授权书</w:t>
      </w:r>
      <w:bookmarkEnd w:id="292"/>
      <w:bookmarkEnd w:id="294"/>
      <w:bookmarkEnd w:id="295"/>
      <w:bookmarkEnd w:id="296"/>
      <w:bookmarkEnd w:id="297"/>
      <w:bookmarkEnd w:id="298"/>
      <w:bookmarkEnd w:id="299"/>
      <w:bookmarkEnd w:id="300"/>
    </w:p>
    <w:p>
      <w:pPr>
        <w:spacing w:line="360" w:lineRule="auto"/>
        <w:ind w:firstLine="480" w:firstLineChars="200"/>
        <w:rPr>
          <w:rFonts w:ascii="宋体" w:hAnsi="宋体" w:cs="宋体"/>
          <w:sz w:val="24"/>
        </w:rPr>
      </w:pPr>
      <w:bookmarkStart w:id="301" w:name="_Toc46423281"/>
      <w:bookmarkStart w:id="302" w:name="_Toc458523170"/>
      <w:bookmarkStart w:id="303" w:name="_Toc46423051"/>
      <w:bookmarkStart w:id="304" w:name="_Toc46519530"/>
      <w:bookmarkStart w:id="305" w:name="_Toc46422958"/>
      <w:bookmarkStart w:id="306" w:name="_Toc46423680"/>
      <w:bookmarkStart w:id="307" w:name="_Toc46737329"/>
      <w:bookmarkStart w:id="308" w:name="_Toc46590625"/>
      <w:bookmarkStart w:id="309" w:name="_Toc46484681"/>
      <w:bookmarkStart w:id="310" w:name="_Toc458523386"/>
      <w:bookmarkStart w:id="311" w:name="_Toc46519674"/>
      <w:bookmarkStart w:id="312" w:name="_Toc46513030"/>
      <w:r>
        <w:rPr>
          <w:rFonts w:hint="eastAsia" w:ascii="宋体" w:hAnsi="宋体" w:cs="宋体"/>
          <w:sz w:val="24"/>
        </w:rPr>
        <w:t>：</w:t>
      </w:r>
      <w:bookmarkEnd w:id="301"/>
      <w:bookmarkEnd w:id="302"/>
      <w:bookmarkEnd w:id="303"/>
      <w:bookmarkEnd w:id="304"/>
      <w:bookmarkEnd w:id="305"/>
      <w:bookmarkEnd w:id="306"/>
      <w:bookmarkEnd w:id="307"/>
      <w:bookmarkEnd w:id="308"/>
      <w:bookmarkEnd w:id="309"/>
      <w:bookmarkEnd w:id="310"/>
      <w:bookmarkEnd w:id="311"/>
      <w:bookmarkEnd w:id="312"/>
    </w:p>
    <w:p>
      <w:pPr>
        <w:spacing w:line="360" w:lineRule="auto"/>
        <w:ind w:firstLine="480" w:firstLineChars="200"/>
        <w:rPr>
          <w:rFonts w:ascii="宋体" w:hAnsi="宋体" w:cs="宋体"/>
          <w:sz w:val="24"/>
        </w:rPr>
      </w:pPr>
      <w:r>
        <w:rPr>
          <w:rFonts w:hint="eastAsia" w:ascii="宋体" w:hAnsi="宋体" w:cs="宋体"/>
          <w:sz w:val="24"/>
        </w:rPr>
        <w:t>兹授权</w:t>
      </w:r>
      <w:r>
        <w:rPr>
          <w:rFonts w:hint="eastAsia" w:ascii="宋体" w:hAnsi="宋体" w:cs="宋体"/>
          <w:sz w:val="24"/>
          <w:u w:val="single"/>
        </w:rPr>
        <w:t xml:space="preserve">         </w:t>
      </w:r>
      <w:r>
        <w:rPr>
          <w:rFonts w:hint="eastAsia" w:ascii="宋体" w:hAnsi="宋体" w:cs="宋体"/>
          <w:sz w:val="24"/>
        </w:rPr>
        <w:t>同志作为本公司的合法代理人，以本公司名义参加贵方项目（项目名称、招标编号）的投标。</w:t>
      </w:r>
    </w:p>
    <w:p>
      <w:pPr>
        <w:spacing w:line="360" w:lineRule="auto"/>
        <w:ind w:firstLine="480" w:firstLineChars="200"/>
        <w:rPr>
          <w:rFonts w:ascii="宋体" w:hAnsi="宋体" w:cs="宋体"/>
          <w:sz w:val="24"/>
        </w:rPr>
      </w:pPr>
      <w:r>
        <w:rPr>
          <w:rFonts w:hint="eastAsia" w:ascii="宋体" w:hAnsi="宋体" w:cs="宋体"/>
          <w:sz w:val="24"/>
        </w:rPr>
        <w:t>全权代表我公司参加投标、开标，负责合同的签订、执行，及处理一切与之有关的事务。</w:t>
      </w:r>
    </w:p>
    <w:p>
      <w:pPr>
        <w:spacing w:line="360" w:lineRule="auto"/>
        <w:ind w:firstLine="480" w:firstLineChars="200"/>
        <w:rPr>
          <w:rFonts w:ascii="宋体" w:hAnsi="宋体" w:cs="宋体"/>
          <w:sz w:val="24"/>
        </w:rPr>
      </w:pPr>
      <w:r>
        <w:rPr>
          <w:rFonts w:hint="eastAsia" w:ascii="宋体" w:hAnsi="宋体" w:cs="宋体"/>
          <w:sz w:val="24"/>
        </w:rPr>
        <w:t>本授权书自</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日至</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日有效。</w:t>
      </w:r>
    </w:p>
    <w:p>
      <w:pPr>
        <w:spacing w:line="360" w:lineRule="auto"/>
        <w:ind w:firstLine="3780" w:firstLineChars="1575"/>
        <w:jc w:val="left"/>
        <w:rPr>
          <w:rFonts w:ascii="宋体" w:hAnsi="宋体" w:cs="宋体"/>
          <w:sz w:val="24"/>
        </w:rPr>
      </w:pPr>
    </w:p>
    <w:p>
      <w:pPr>
        <w:spacing w:line="360" w:lineRule="auto"/>
        <w:ind w:firstLine="3780" w:firstLineChars="1575"/>
        <w:jc w:val="left"/>
        <w:rPr>
          <w:rFonts w:ascii="宋体" w:hAnsi="宋体" w:cs="宋体"/>
          <w:sz w:val="24"/>
        </w:rPr>
      </w:pPr>
      <w:r>
        <w:rPr>
          <w:rFonts w:hint="eastAsia" w:ascii="宋体" w:hAnsi="宋体" w:cs="宋体"/>
          <w:sz w:val="24"/>
        </w:rPr>
        <w:t>法定代表人签字：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rPr>
          <w:rFonts w:ascii="宋体" w:hAnsi="宋体" w:cs="宋体"/>
          <w:sz w:val="24"/>
          <w:u w:val="single"/>
        </w:rPr>
      </w:pPr>
      <w:r>
        <w:rPr>
          <w:rFonts w:hint="eastAsia" w:ascii="宋体" w:hAnsi="宋体" w:cs="宋体"/>
          <w:sz w:val="24"/>
        </w:rPr>
        <w:t>日期：</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附：</w:t>
      </w:r>
    </w:p>
    <w:p>
      <w:pPr>
        <w:spacing w:line="360" w:lineRule="auto"/>
        <w:ind w:firstLine="480" w:firstLineChars="200"/>
        <w:jc w:val="left"/>
        <w:rPr>
          <w:rFonts w:ascii="宋体" w:hAnsi="宋体" w:cs="宋体"/>
          <w:sz w:val="24"/>
        </w:rPr>
      </w:pPr>
      <w:r>
        <w:rPr>
          <w:rFonts w:hint="eastAsia" w:ascii="宋体" w:hAnsi="宋体" w:cs="宋体"/>
          <w:sz w:val="24"/>
        </w:rPr>
        <w:t>代理人工作单位：</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职务：</w:t>
      </w:r>
      <w:r>
        <w:rPr>
          <w:rFonts w:hint="eastAsia" w:ascii="宋体" w:hAnsi="宋体" w:cs="宋体"/>
          <w:sz w:val="24"/>
          <w:u w:val="single"/>
        </w:rPr>
        <w:t xml:space="preserve">            </w:t>
      </w:r>
      <w:r>
        <w:rPr>
          <w:rFonts w:hint="eastAsia" w:ascii="宋体" w:hAnsi="宋体" w:cs="宋体"/>
          <w:sz w:val="24"/>
        </w:rPr>
        <w:t>性别：</w:t>
      </w:r>
      <w:r>
        <w:rPr>
          <w:rFonts w:hint="eastAsia" w:ascii="宋体" w:hAnsi="宋体" w:cs="宋体"/>
          <w:sz w:val="24"/>
          <w:u w:val="single"/>
        </w:rPr>
        <w:t xml:space="preserve">     </w:t>
      </w:r>
    </w:p>
    <w:p>
      <w:pPr>
        <w:spacing w:line="360" w:lineRule="auto"/>
        <w:ind w:firstLine="480" w:firstLineChars="200"/>
        <w:jc w:val="left"/>
        <w:rPr>
          <w:rFonts w:ascii="宋体" w:hAnsi="宋体" w:cs="宋体"/>
          <w:sz w:val="24"/>
          <w:u w:val="single"/>
        </w:rPr>
      </w:pPr>
      <w:r>
        <w:rPr>
          <w:rFonts w:hint="eastAsia" w:ascii="宋体" w:hAnsi="宋体" w:cs="宋体"/>
          <w:sz w:val="24"/>
        </w:rPr>
        <w:t>身份证号码：</w:t>
      </w:r>
      <w:r>
        <w:rPr>
          <w:rFonts w:hint="eastAsia" w:ascii="宋体" w:hAnsi="宋体" w:cs="宋体"/>
          <w:sz w:val="24"/>
          <w:u w:val="single"/>
        </w:rPr>
        <w:t xml:space="preserve">                 </w:t>
      </w:r>
    </w:p>
    <w:p>
      <w:pPr>
        <w:widowControl/>
        <w:jc w:val="left"/>
        <w:rPr>
          <w:rFonts w:ascii="宋体" w:hAnsi="宋体" w:cs="宋体"/>
          <w:sz w:val="24"/>
        </w:rPr>
      </w:pPr>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335" w:type="dxa"/>
            <w:tcBorders>
              <w:top w:val="single" w:color="auto" w:sz="4" w:space="0"/>
              <w:left w:val="single" w:color="auto" w:sz="4" w:space="0"/>
              <w:bottom w:val="single" w:color="auto" w:sz="4" w:space="0"/>
              <w:right w:val="single" w:color="auto" w:sz="4" w:space="0"/>
            </w:tcBorders>
          </w:tcPr>
          <w:p>
            <w:pPr>
              <w:pStyle w:val="27"/>
              <w:spacing w:line="500" w:lineRule="exact"/>
              <w:jc w:val="center"/>
              <w:rPr>
                <w:rFonts w:ascii="宋体" w:hAnsi="宋体" w:cs="宋体"/>
                <w:sz w:val="24"/>
                <w:szCs w:val="24"/>
              </w:rPr>
            </w:pPr>
            <w:r>
              <w:rPr>
                <w:rFonts w:hint="eastAsia" w:ascii="宋体" w:hAnsi="宋体" w:cs="宋体"/>
                <w:sz w:val="24"/>
                <w:szCs w:val="24"/>
              </w:rPr>
              <w:t>粘贴被授权人身份证</w:t>
            </w:r>
            <w:r>
              <w:rPr>
                <w:rFonts w:hint="eastAsia" w:ascii="宋体" w:hAnsi="宋体" w:cs="宋体"/>
                <w:sz w:val="24"/>
              </w:rPr>
              <w:t>复印件</w:t>
            </w:r>
          </w:p>
        </w:tc>
      </w:tr>
    </w:tbl>
    <w:p>
      <w:pPr>
        <w:pStyle w:val="4"/>
        <w:spacing w:before="260" w:after="260" w:line="415" w:lineRule="auto"/>
        <w:ind w:left="0" w:firstLine="0"/>
        <w:rPr>
          <w:rFonts w:cs="宋体"/>
          <w:sz w:val="28"/>
          <w:szCs w:val="28"/>
        </w:rPr>
      </w:pPr>
      <w:r>
        <w:rPr>
          <w:rFonts w:hint="eastAsia" w:cs="宋体"/>
        </w:rPr>
        <w:br w:type="page"/>
      </w:r>
      <w:bookmarkStart w:id="313" w:name="_Toc8263"/>
      <w:r>
        <w:rPr>
          <w:rFonts w:hint="eastAsia" w:cs="宋体"/>
          <w:sz w:val="28"/>
          <w:szCs w:val="28"/>
        </w:rPr>
        <w:t>附件十  供应商的资格声明</w:t>
      </w:r>
      <w:bookmarkEnd w:id="313"/>
    </w:p>
    <w:p>
      <w:pPr>
        <w:pStyle w:val="27"/>
        <w:spacing w:before="319" w:beforeLines="100" w:line="360" w:lineRule="auto"/>
        <w:ind w:firstLine="480" w:firstLineChars="200"/>
        <w:rPr>
          <w:rFonts w:ascii="宋体" w:hAnsi="宋体" w:cs="宋体"/>
          <w:sz w:val="24"/>
          <w:szCs w:val="24"/>
        </w:rPr>
      </w:pPr>
      <w:bookmarkStart w:id="314" w:name="_Hlk46605580"/>
      <w:r>
        <w:rPr>
          <w:rFonts w:hint="eastAsia" w:ascii="宋体" w:hAnsi="宋体" w:cs="宋体"/>
          <w:sz w:val="24"/>
          <w:szCs w:val="24"/>
        </w:rPr>
        <w:t>1.名称及基本情况：</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（1）供应商名称：</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（2）地址：</w:t>
      </w:r>
      <w:r>
        <w:rPr>
          <w:rFonts w:hint="eastAsia" w:ascii="宋体" w:hAnsi="宋体" w:cs="宋体"/>
          <w:sz w:val="24"/>
          <w:szCs w:val="24"/>
          <w:u w:val="single"/>
        </w:rPr>
        <w:t xml:space="preserve">              </w:t>
      </w:r>
      <w:r>
        <w:rPr>
          <w:rFonts w:hint="eastAsia" w:ascii="宋体" w:hAnsi="宋体" w:cs="宋体"/>
          <w:sz w:val="24"/>
          <w:szCs w:val="24"/>
        </w:rPr>
        <w:t xml:space="preserve"> 电话：</w:t>
      </w:r>
      <w:r>
        <w:rPr>
          <w:rFonts w:hint="eastAsia" w:ascii="宋体" w:hAnsi="宋体" w:cs="宋体"/>
          <w:sz w:val="24"/>
          <w:szCs w:val="24"/>
          <w:u w:val="single"/>
        </w:rPr>
        <w:t xml:space="preserve">              </w:t>
      </w:r>
    </w:p>
    <w:p>
      <w:pPr>
        <w:pStyle w:val="27"/>
        <w:spacing w:line="360" w:lineRule="auto"/>
        <w:ind w:firstLine="1058" w:firstLineChars="441"/>
        <w:rPr>
          <w:rFonts w:ascii="宋体" w:hAnsi="宋体" w:cs="宋体"/>
          <w:sz w:val="24"/>
          <w:szCs w:val="24"/>
        </w:rPr>
      </w:pPr>
      <w:r>
        <w:rPr>
          <w:rFonts w:hint="eastAsia" w:ascii="宋体" w:hAnsi="宋体" w:cs="宋体"/>
          <w:sz w:val="24"/>
          <w:szCs w:val="24"/>
        </w:rPr>
        <w:t>传真：</w:t>
      </w:r>
      <w:r>
        <w:rPr>
          <w:rFonts w:hint="eastAsia" w:ascii="宋体" w:hAnsi="宋体" w:cs="宋体"/>
          <w:sz w:val="24"/>
          <w:szCs w:val="24"/>
          <w:u w:val="single"/>
        </w:rPr>
        <w:t xml:space="preserve">              </w:t>
      </w:r>
      <w:r>
        <w:rPr>
          <w:rFonts w:hint="eastAsia" w:ascii="宋体" w:hAnsi="宋体" w:cs="宋体"/>
          <w:sz w:val="24"/>
          <w:szCs w:val="24"/>
        </w:rPr>
        <w:t xml:space="preserve"> 邮编：</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（3）成立或注册日期：</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（4）公司性质：</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（5）法定代表人或主要负责人：</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（6）员工人数：</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（7）注册资本：</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（8）实收资本：</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（9）上年末资产负债表：</w:t>
      </w:r>
      <w:r>
        <w:rPr>
          <w:rFonts w:hint="eastAsia" w:ascii="宋体" w:hAnsi="宋体" w:cs="宋体"/>
          <w:sz w:val="24"/>
          <w:szCs w:val="24"/>
          <w:u w:val="single"/>
        </w:rPr>
        <w:t xml:space="preserve">                       </w:t>
      </w:r>
    </w:p>
    <w:p>
      <w:pPr>
        <w:pStyle w:val="27"/>
        <w:spacing w:line="360" w:lineRule="auto"/>
        <w:ind w:firstLine="720" w:firstLineChars="300"/>
        <w:rPr>
          <w:rFonts w:ascii="宋体" w:hAnsi="宋体" w:cs="宋体"/>
          <w:sz w:val="24"/>
          <w:szCs w:val="24"/>
        </w:rPr>
      </w:pPr>
      <w:r>
        <w:rPr>
          <w:rFonts w:hint="eastAsia" w:ascii="宋体" w:hAnsi="宋体" w:cs="宋体"/>
          <w:sz w:val="24"/>
          <w:szCs w:val="24"/>
        </w:rPr>
        <w:t>① 固定资产：</w:t>
      </w:r>
    </w:p>
    <w:p>
      <w:pPr>
        <w:pStyle w:val="27"/>
        <w:spacing w:line="360" w:lineRule="auto"/>
        <w:ind w:firstLine="1058" w:firstLineChars="441"/>
        <w:rPr>
          <w:rFonts w:ascii="宋体" w:hAnsi="宋体" w:cs="宋体"/>
          <w:sz w:val="24"/>
          <w:szCs w:val="24"/>
        </w:rPr>
      </w:pPr>
      <w:r>
        <w:rPr>
          <w:rFonts w:hint="eastAsia" w:ascii="宋体" w:hAnsi="宋体" w:cs="宋体"/>
          <w:sz w:val="24"/>
          <w:szCs w:val="24"/>
        </w:rPr>
        <w:t>原    值：</w:t>
      </w:r>
      <w:r>
        <w:rPr>
          <w:rFonts w:hint="eastAsia" w:ascii="宋体" w:hAnsi="宋体" w:cs="宋体"/>
          <w:sz w:val="24"/>
          <w:szCs w:val="24"/>
          <w:u w:val="single"/>
        </w:rPr>
        <w:t xml:space="preserve">                               </w:t>
      </w:r>
    </w:p>
    <w:p>
      <w:pPr>
        <w:pStyle w:val="27"/>
        <w:spacing w:line="360" w:lineRule="auto"/>
        <w:ind w:firstLine="1058" w:firstLineChars="441"/>
        <w:rPr>
          <w:rFonts w:ascii="宋体" w:hAnsi="宋体" w:cs="宋体"/>
          <w:sz w:val="24"/>
          <w:szCs w:val="24"/>
        </w:rPr>
      </w:pPr>
      <w:r>
        <w:rPr>
          <w:rFonts w:hint="eastAsia" w:ascii="宋体" w:hAnsi="宋体" w:cs="宋体"/>
          <w:sz w:val="24"/>
          <w:szCs w:val="24"/>
        </w:rPr>
        <w:t>净    值：</w:t>
      </w:r>
      <w:r>
        <w:rPr>
          <w:rFonts w:hint="eastAsia" w:ascii="宋体" w:hAnsi="宋体" w:cs="宋体"/>
          <w:sz w:val="24"/>
          <w:szCs w:val="24"/>
          <w:u w:val="single"/>
        </w:rPr>
        <w:t xml:space="preserve">                               </w:t>
      </w:r>
    </w:p>
    <w:p>
      <w:pPr>
        <w:pStyle w:val="27"/>
        <w:spacing w:line="360" w:lineRule="auto"/>
        <w:ind w:firstLine="720" w:firstLineChars="300"/>
        <w:rPr>
          <w:rFonts w:ascii="宋体" w:hAnsi="宋体" w:cs="宋体"/>
          <w:sz w:val="24"/>
          <w:szCs w:val="24"/>
        </w:rPr>
      </w:pPr>
      <w:r>
        <w:rPr>
          <w:rFonts w:hint="eastAsia" w:ascii="宋体" w:hAnsi="宋体" w:cs="宋体"/>
          <w:sz w:val="24"/>
          <w:szCs w:val="24"/>
        </w:rPr>
        <w:t>② 流动资金：</w:t>
      </w:r>
      <w:r>
        <w:rPr>
          <w:rFonts w:hint="eastAsia" w:ascii="宋体" w:hAnsi="宋体" w:cs="宋体"/>
          <w:sz w:val="24"/>
          <w:szCs w:val="24"/>
          <w:u w:val="single"/>
        </w:rPr>
        <w:t xml:space="preserve">                               </w:t>
      </w:r>
    </w:p>
    <w:p>
      <w:pPr>
        <w:pStyle w:val="27"/>
        <w:spacing w:line="360" w:lineRule="auto"/>
        <w:ind w:firstLine="720" w:firstLineChars="300"/>
        <w:rPr>
          <w:rFonts w:ascii="宋体" w:hAnsi="宋体" w:cs="宋体"/>
          <w:sz w:val="24"/>
          <w:szCs w:val="24"/>
        </w:rPr>
      </w:pPr>
      <w:r>
        <w:rPr>
          <w:rFonts w:hint="eastAsia" w:ascii="宋体" w:hAnsi="宋体" w:cs="宋体"/>
          <w:sz w:val="24"/>
          <w:szCs w:val="24"/>
        </w:rPr>
        <w:t>③ 长期负债：</w:t>
      </w:r>
      <w:r>
        <w:rPr>
          <w:rFonts w:hint="eastAsia" w:ascii="宋体" w:hAnsi="宋体" w:cs="宋体"/>
          <w:sz w:val="24"/>
          <w:szCs w:val="24"/>
          <w:u w:val="single"/>
        </w:rPr>
        <w:t xml:space="preserve">                               </w:t>
      </w:r>
    </w:p>
    <w:p>
      <w:pPr>
        <w:pStyle w:val="27"/>
        <w:spacing w:line="360" w:lineRule="auto"/>
        <w:ind w:firstLine="720" w:firstLineChars="300"/>
        <w:rPr>
          <w:rFonts w:ascii="宋体" w:hAnsi="宋体" w:cs="宋体"/>
          <w:sz w:val="24"/>
          <w:szCs w:val="24"/>
        </w:rPr>
      </w:pPr>
      <w:r>
        <w:rPr>
          <w:rFonts w:hint="eastAsia" w:ascii="宋体" w:hAnsi="宋体" w:cs="宋体"/>
          <w:sz w:val="24"/>
          <w:szCs w:val="24"/>
        </w:rPr>
        <w:t>④ 短期负债：</w:t>
      </w:r>
      <w:r>
        <w:rPr>
          <w:rFonts w:hint="eastAsia" w:ascii="宋体" w:hAnsi="宋体" w:cs="宋体"/>
          <w:sz w:val="24"/>
          <w:szCs w:val="24"/>
          <w:u w:val="single"/>
        </w:rPr>
        <w:t xml:space="preserve">                               </w:t>
      </w:r>
    </w:p>
    <w:p>
      <w:pPr>
        <w:pStyle w:val="27"/>
        <w:spacing w:line="360" w:lineRule="auto"/>
        <w:ind w:firstLine="480" w:firstLineChars="200"/>
        <w:rPr>
          <w:rFonts w:ascii="宋体" w:hAnsi="宋体" w:cs="宋体"/>
          <w:sz w:val="24"/>
          <w:szCs w:val="24"/>
        </w:rPr>
      </w:pPr>
      <w:r>
        <w:rPr>
          <w:rFonts w:hint="eastAsia" w:ascii="宋体" w:hAnsi="宋体" w:cs="宋体"/>
          <w:sz w:val="24"/>
          <w:szCs w:val="24"/>
        </w:rPr>
        <w:t>2.供应商认为需要声明的其它情况：</w:t>
      </w:r>
      <w:bookmarkEnd w:id="314"/>
    </w:p>
    <w:p>
      <w:pPr>
        <w:pStyle w:val="27"/>
        <w:spacing w:line="360" w:lineRule="auto"/>
        <w:ind w:firstLine="480" w:firstLineChars="200"/>
        <w:rPr>
          <w:rFonts w:ascii="宋体" w:hAnsi="宋体" w:cs="宋体"/>
          <w:sz w:val="24"/>
          <w:szCs w:val="24"/>
        </w:rPr>
      </w:pPr>
      <w:bookmarkStart w:id="315" w:name="_Hlk46605628"/>
      <w:r>
        <w:rPr>
          <w:rFonts w:hint="eastAsia" w:ascii="宋体" w:hAnsi="宋体" w:cs="宋体"/>
          <w:sz w:val="24"/>
          <w:szCs w:val="24"/>
        </w:rPr>
        <w:t>兹证明上述声明是真实的、正确的，并提供了全部能提供的资料和数据，我们同意遵照采购单位要求出示有关证明文件。</w:t>
      </w:r>
    </w:p>
    <w:p>
      <w:pPr>
        <w:spacing w:line="360" w:lineRule="auto"/>
        <w:ind w:firstLine="3780" w:firstLineChars="1575"/>
        <w:jc w:val="left"/>
        <w:rPr>
          <w:rFonts w:ascii="宋体" w:hAnsi="宋体" w:cs="宋体"/>
          <w:sz w:val="24"/>
        </w:rPr>
      </w:pPr>
    </w:p>
    <w:p>
      <w:pPr>
        <w:spacing w:line="360" w:lineRule="auto"/>
        <w:ind w:firstLine="3780" w:firstLineChars="1575"/>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bookmarkEnd w:id="315"/>
    <w:p>
      <w:pPr>
        <w:pStyle w:val="2"/>
        <w:spacing w:line="360" w:lineRule="auto"/>
        <w:jc w:val="center"/>
        <w:rPr>
          <w:rFonts w:ascii="宋体" w:hAnsi="宋体" w:cs="宋体"/>
          <w:b/>
          <w:bCs/>
          <w:sz w:val="28"/>
          <w:szCs w:val="28"/>
        </w:rPr>
      </w:pPr>
      <w:r>
        <w:rPr>
          <w:rFonts w:hint="eastAsia" w:cs="宋体"/>
          <w:b/>
          <w:bCs/>
          <w:szCs w:val="36"/>
        </w:rPr>
        <w:br w:type="page"/>
      </w:r>
      <w:bookmarkStart w:id="316" w:name="_Toc25897"/>
      <w:bookmarkStart w:id="317" w:name="_Toc9737"/>
      <w:r>
        <w:rPr>
          <w:rFonts w:hint="eastAsia" w:cs="宋体"/>
          <w:b/>
          <w:bCs/>
          <w:sz w:val="28"/>
          <w:szCs w:val="28"/>
        </w:rPr>
        <w:t xml:space="preserve">附件十一  </w:t>
      </w:r>
      <w:r>
        <w:rPr>
          <w:rFonts w:hint="eastAsia" w:ascii="宋体" w:hAnsi="宋体" w:cs="宋体"/>
          <w:b/>
          <w:bCs/>
          <w:sz w:val="28"/>
          <w:szCs w:val="28"/>
        </w:rPr>
        <w:t>无重大违法记录声明</w:t>
      </w:r>
      <w:bookmarkEnd w:id="316"/>
    </w:p>
    <w:p>
      <w:pPr>
        <w:spacing w:before="159" w:beforeLines="50" w:line="360" w:lineRule="auto"/>
        <w:jc w:val="left"/>
        <w:rPr>
          <w:rFonts w:ascii="宋体" w:hAnsi="宋体" w:cs="宋体"/>
          <w:sz w:val="24"/>
        </w:rPr>
      </w:pPr>
      <w:r>
        <w:rPr>
          <w:rFonts w:hint="eastAsia" w:ascii="宋体" w:hAnsi="宋体" w:cs="宋体"/>
          <w:kern w:val="0"/>
          <w:sz w:val="24"/>
        </w:rPr>
        <w:t>（采购代理机构）：</w:t>
      </w:r>
    </w:p>
    <w:p>
      <w:pPr>
        <w:spacing w:line="360" w:lineRule="auto"/>
        <w:ind w:firstLine="480" w:firstLineChars="200"/>
        <w:rPr>
          <w:rFonts w:ascii="宋体" w:hAnsi="宋体" w:cs="宋体"/>
          <w:sz w:val="24"/>
        </w:rPr>
      </w:pPr>
      <w:r>
        <w:rPr>
          <w:rFonts w:hint="eastAsia" w:ascii="宋体" w:hAnsi="宋体" w:cs="宋体"/>
          <w:kern w:val="0"/>
          <w:sz w:val="24"/>
        </w:rPr>
        <w:t>我方在此声明，我方在参加本</w:t>
      </w:r>
      <w:r>
        <w:rPr>
          <w:rFonts w:hint="eastAsia" w:ascii="宋体" w:hAnsi="宋体" w:cs="宋体"/>
          <w:kern w:val="0"/>
          <w:sz w:val="24"/>
          <w:shd w:val="clear" w:color="auto" w:fill="FFFFFF"/>
        </w:rPr>
        <w:t>次采购活动前三年内，在经营活动中没有以下重大违法记录：</w:t>
      </w:r>
    </w:p>
    <w:p>
      <w:pPr>
        <w:spacing w:line="360" w:lineRule="auto"/>
        <w:ind w:firstLine="480" w:firstLineChars="200"/>
        <w:rPr>
          <w:rFonts w:ascii="宋体" w:hAnsi="宋体" w:cs="宋体"/>
          <w:sz w:val="24"/>
        </w:rPr>
      </w:pPr>
      <w:r>
        <w:rPr>
          <w:rFonts w:hint="eastAsia" w:ascii="宋体" w:hAnsi="宋体" w:cs="宋体"/>
          <w:kern w:val="0"/>
          <w:sz w:val="24"/>
          <w:shd w:val="clear" w:color="auto" w:fill="FFFFFF"/>
        </w:rPr>
        <w:t>1</w:t>
      </w:r>
      <w:r>
        <w:rPr>
          <w:rFonts w:hint="eastAsia" w:ascii="宋体" w:hAnsi="宋体" w:cs="宋体"/>
          <w:sz w:val="24"/>
        </w:rPr>
        <w:t>.</w:t>
      </w:r>
      <w:r>
        <w:rPr>
          <w:rFonts w:hint="eastAsia" w:ascii="宋体" w:hAnsi="宋体" w:cs="宋体"/>
          <w:kern w:val="0"/>
          <w:sz w:val="24"/>
          <w:shd w:val="clear" w:color="auto" w:fill="FFFFFF"/>
        </w:rPr>
        <w:t>我方因违法经营被追究过刑事责任。</w:t>
      </w:r>
    </w:p>
    <w:p>
      <w:pPr>
        <w:spacing w:line="360" w:lineRule="auto"/>
        <w:ind w:firstLine="480" w:firstLineChars="200"/>
        <w:rPr>
          <w:rFonts w:ascii="宋体" w:hAnsi="宋体" w:cs="宋体"/>
          <w:sz w:val="24"/>
        </w:rPr>
      </w:pPr>
      <w:r>
        <w:rPr>
          <w:rFonts w:hint="eastAsia" w:ascii="宋体" w:hAnsi="宋体" w:cs="宋体"/>
          <w:kern w:val="0"/>
          <w:sz w:val="24"/>
          <w:shd w:val="clear" w:color="auto" w:fill="FFFFFF"/>
        </w:rPr>
        <w:t>2</w:t>
      </w:r>
      <w:r>
        <w:rPr>
          <w:rFonts w:hint="eastAsia" w:ascii="宋体" w:hAnsi="宋体" w:cs="宋体"/>
          <w:sz w:val="24"/>
        </w:rPr>
        <w:t>.</w:t>
      </w:r>
      <w:r>
        <w:rPr>
          <w:rFonts w:hint="eastAsia" w:ascii="宋体" w:hAnsi="宋体" w:cs="宋体"/>
          <w:kern w:val="0"/>
          <w:sz w:val="24"/>
          <w:shd w:val="clear" w:color="auto" w:fill="FFFFFF"/>
        </w:rPr>
        <w:t>我方因违法经营被责令停产停业、吊销许可证或者执照。</w:t>
      </w:r>
    </w:p>
    <w:p>
      <w:pPr>
        <w:spacing w:line="360" w:lineRule="auto"/>
        <w:ind w:firstLine="480" w:firstLineChars="200"/>
        <w:rPr>
          <w:rFonts w:ascii="宋体" w:hAnsi="宋体" w:cs="宋体"/>
          <w:sz w:val="24"/>
        </w:rPr>
      </w:pPr>
      <w:r>
        <w:rPr>
          <w:rFonts w:hint="eastAsia" w:ascii="宋体" w:hAnsi="宋体" w:cs="宋体"/>
          <w:kern w:val="0"/>
          <w:sz w:val="24"/>
          <w:shd w:val="clear" w:color="auto" w:fill="FFFFFF"/>
        </w:rPr>
        <w:t>3</w:t>
      </w:r>
      <w:r>
        <w:rPr>
          <w:rFonts w:hint="eastAsia" w:ascii="宋体" w:hAnsi="宋体" w:cs="宋体"/>
          <w:sz w:val="24"/>
        </w:rPr>
        <w:t>.</w:t>
      </w:r>
      <w:r>
        <w:rPr>
          <w:rFonts w:hint="eastAsia" w:ascii="宋体" w:hAnsi="宋体" w:cs="宋体"/>
          <w:kern w:val="0"/>
          <w:sz w:val="24"/>
          <w:shd w:val="clear" w:color="auto" w:fill="FFFFFF"/>
        </w:rPr>
        <w:t>我方因违法经营被处以较大数额罚款等行政处罚。</w:t>
      </w:r>
    </w:p>
    <w:p>
      <w:pPr>
        <w:spacing w:line="360" w:lineRule="auto"/>
        <w:ind w:firstLine="480" w:firstLineChars="200"/>
        <w:rPr>
          <w:rFonts w:ascii="宋体" w:hAnsi="宋体" w:cs="宋体"/>
          <w:kern w:val="0"/>
          <w:sz w:val="24"/>
        </w:rPr>
      </w:pPr>
      <w:r>
        <w:rPr>
          <w:rFonts w:hint="eastAsia" w:ascii="宋体" w:hAnsi="宋体" w:cs="宋体"/>
          <w:kern w:val="0"/>
          <w:sz w:val="24"/>
        </w:rPr>
        <w:t>我方保证上述信息的完整、客观、真实、准确，若与实际情况不符，我方自愿承担一切法律后果。</w:t>
      </w:r>
    </w:p>
    <w:p>
      <w:pPr>
        <w:spacing w:line="360" w:lineRule="auto"/>
        <w:ind w:firstLine="480" w:firstLineChars="200"/>
        <w:rPr>
          <w:rFonts w:ascii="宋体" w:hAnsi="宋体" w:cs="宋体"/>
          <w:sz w:val="24"/>
        </w:rPr>
      </w:pPr>
      <w:r>
        <w:rPr>
          <w:rFonts w:hint="eastAsia" w:ascii="宋体" w:hAnsi="宋体" w:cs="宋体"/>
          <w:kern w:val="0"/>
          <w:sz w:val="24"/>
          <w:shd w:val="clear" w:color="auto" w:fill="FFFFFF"/>
        </w:rPr>
        <w:t>特此声明！</w:t>
      </w:r>
    </w:p>
    <w:p>
      <w:pPr>
        <w:spacing w:line="360" w:lineRule="auto"/>
        <w:ind w:firstLine="4200" w:firstLineChars="1750"/>
        <w:jc w:val="left"/>
        <w:rPr>
          <w:rFonts w:ascii="宋体" w:hAnsi="宋体" w:cs="宋体"/>
          <w:sz w:val="24"/>
        </w:rPr>
      </w:pPr>
    </w:p>
    <w:p>
      <w:pPr>
        <w:spacing w:line="360" w:lineRule="auto"/>
        <w:ind w:firstLine="4200" w:firstLineChars="1750"/>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4200" w:firstLineChars="1750"/>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4200" w:firstLineChars="1750"/>
        <w:jc w:val="lef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p>
    <w:p>
      <w:pPr>
        <w:spacing w:line="360" w:lineRule="auto"/>
        <w:jc w:val="center"/>
        <w:rPr>
          <w:rFonts w:ascii="宋体" w:hAnsi="宋体" w:cs="宋体"/>
          <w:b/>
          <w:bCs/>
          <w:sz w:val="28"/>
          <w:szCs w:val="28"/>
        </w:rPr>
      </w:pPr>
      <w:r>
        <w:rPr>
          <w:rFonts w:hint="eastAsia" w:cs="宋体"/>
          <w:b/>
          <w:bCs/>
          <w:szCs w:val="36"/>
        </w:rPr>
        <w:br w:type="page"/>
      </w:r>
      <w:r>
        <w:rPr>
          <w:rFonts w:hint="eastAsia" w:cs="宋体"/>
          <w:b/>
          <w:bCs/>
          <w:sz w:val="28"/>
          <w:szCs w:val="28"/>
        </w:rPr>
        <w:t xml:space="preserve">附件十二  </w:t>
      </w:r>
      <w:r>
        <w:rPr>
          <w:rFonts w:hint="eastAsia" w:ascii="宋体" w:hAnsi="宋体" w:cs="宋体"/>
          <w:b/>
          <w:bCs/>
          <w:sz w:val="28"/>
          <w:szCs w:val="28"/>
        </w:rPr>
        <w:t>无采购回避事项的书面声明</w:t>
      </w:r>
    </w:p>
    <w:p>
      <w:pPr>
        <w:spacing w:line="360" w:lineRule="auto"/>
        <w:rPr>
          <w:rFonts w:ascii="宋体" w:hAnsi="宋体" w:cs="宋体"/>
          <w:sz w:val="24"/>
        </w:rPr>
      </w:pPr>
      <w:r>
        <w:rPr>
          <w:rFonts w:hint="eastAsia" w:ascii="宋体" w:hAnsi="宋体" w:cs="宋体"/>
          <w:sz w:val="24"/>
        </w:rPr>
        <w:t>(采购代理机构)：</w:t>
      </w:r>
    </w:p>
    <w:p>
      <w:pPr>
        <w:spacing w:line="360" w:lineRule="auto"/>
        <w:ind w:firstLine="480" w:firstLineChars="200"/>
        <w:rPr>
          <w:rFonts w:ascii="宋体" w:hAnsi="宋体" w:cs="宋体"/>
          <w:sz w:val="24"/>
        </w:rPr>
      </w:pPr>
      <w:r>
        <w:rPr>
          <w:rFonts w:hint="eastAsia" w:ascii="宋体" w:hAnsi="宋体" w:cs="宋体"/>
          <w:sz w:val="24"/>
        </w:rPr>
        <w:t>1.我单位与其他参加同一合同项下的采购活动的投标人负责人不是同一人，且与其他参加同一合同项下的采购活动的投标人不存在直接控股、管理关系。</w:t>
      </w:r>
    </w:p>
    <w:p>
      <w:pPr>
        <w:spacing w:line="360" w:lineRule="auto"/>
        <w:ind w:firstLine="480" w:firstLineChars="200"/>
        <w:rPr>
          <w:rFonts w:ascii="宋体" w:hAnsi="宋体" w:cs="宋体"/>
          <w:sz w:val="24"/>
        </w:rPr>
      </w:pPr>
      <w:r>
        <w:rPr>
          <w:rFonts w:hint="eastAsia" w:ascii="宋体" w:hAnsi="宋体" w:cs="宋体"/>
          <w:sz w:val="24"/>
        </w:rPr>
        <w:t>2.我单位未为本次采购项目提供整体设计、规范编制或者项目管理、监理、检测等服务。</w:t>
      </w:r>
    </w:p>
    <w:p>
      <w:pPr>
        <w:spacing w:line="360" w:lineRule="auto"/>
        <w:ind w:firstLine="480" w:firstLineChars="200"/>
        <w:rPr>
          <w:rFonts w:ascii="宋体" w:hAnsi="宋体" w:cs="宋体"/>
          <w:sz w:val="24"/>
        </w:rPr>
      </w:pPr>
      <w:r>
        <w:rPr>
          <w:rFonts w:hint="eastAsia" w:ascii="宋体" w:hAnsi="宋体" w:cs="宋体"/>
          <w:sz w:val="24"/>
        </w:rPr>
        <w:t>3.我单位与采购人和采购代理机构未有任何的隶属关系或者其他利害关系。</w:t>
      </w:r>
    </w:p>
    <w:p>
      <w:pPr>
        <w:spacing w:line="360" w:lineRule="auto"/>
        <w:ind w:firstLine="480" w:firstLineChars="200"/>
        <w:rPr>
          <w:rFonts w:ascii="宋体" w:hAnsi="宋体" w:cs="宋体"/>
          <w:sz w:val="24"/>
        </w:rPr>
      </w:pPr>
      <w:r>
        <w:rPr>
          <w:rFonts w:hint="eastAsia" w:ascii="宋体" w:hAnsi="宋体" w:cs="宋体"/>
          <w:sz w:val="24"/>
        </w:rPr>
        <w:t>我方保证上述信息的完整、客观、真实、准确，并愿意承担我方因提供虚假材料谋取成交所引起的一切法律后果。</w:t>
      </w:r>
    </w:p>
    <w:p>
      <w:pPr>
        <w:spacing w:line="360" w:lineRule="auto"/>
        <w:ind w:firstLine="480" w:firstLineChars="200"/>
        <w:jc w:val="left"/>
        <w:rPr>
          <w:rFonts w:ascii="宋体" w:hAnsi="宋体" w:cs="宋体"/>
          <w:kern w:val="0"/>
          <w:sz w:val="24"/>
        </w:rPr>
      </w:pPr>
      <w:r>
        <w:rPr>
          <w:rFonts w:hint="eastAsia" w:ascii="宋体" w:hAnsi="宋体" w:cs="宋体"/>
          <w:kern w:val="0"/>
          <w:sz w:val="24"/>
        </w:rPr>
        <w:t>特此声明！</w:t>
      </w:r>
    </w:p>
    <w:p>
      <w:pPr>
        <w:pStyle w:val="7"/>
        <w:rPr>
          <w:rFonts w:ascii="宋体" w:hAnsi="宋体" w:cs="宋体"/>
        </w:rPr>
      </w:pPr>
    </w:p>
    <w:p>
      <w:pPr>
        <w:spacing w:line="360" w:lineRule="auto"/>
        <w:ind w:firstLine="3780" w:firstLineChars="1575"/>
        <w:jc w:val="left"/>
        <w:rPr>
          <w:rFonts w:ascii="宋体" w:hAnsi="宋体" w:cs="宋体"/>
          <w:sz w:val="24"/>
        </w:rPr>
      </w:pPr>
      <w:r>
        <w:rPr>
          <w:rFonts w:hint="eastAsia" w:ascii="宋体" w:hAnsi="宋体" w:cs="宋体"/>
          <w:sz w:val="24"/>
        </w:rPr>
        <w:t>供应商（授权）代表签字：</w:t>
      </w:r>
      <w:r>
        <w:rPr>
          <w:rFonts w:hint="eastAsia" w:ascii="宋体" w:hAnsi="宋体" w:cs="宋体"/>
          <w:sz w:val="24"/>
          <w:u w:val="single"/>
        </w:rPr>
        <w:t xml:space="preserve">             </w:t>
      </w:r>
    </w:p>
    <w:p>
      <w:pPr>
        <w:spacing w:line="360" w:lineRule="auto"/>
        <w:ind w:firstLine="3780" w:firstLineChars="1575"/>
        <w:jc w:val="left"/>
        <w:rPr>
          <w:rFonts w:ascii="宋体" w:hAnsi="宋体" w:cs="宋体"/>
          <w:sz w:val="24"/>
          <w:u w:val="single"/>
        </w:rPr>
      </w:pPr>
      <w:r>
        <w:rPr>
          <w:rFonts w:hint="eastAsia" w:ascii="宋体" w:hAnsi="宋体" w:cs="宋体"/>
          <w:sz w:val="24"/>
        </w:rPr>
        <w:t>供应商（公章）：</w:t>
      </w:r>
      <w:r>
        <w:rPr>
          <w:rFonts w:hint="eastAsia" w:ascii="宋体" w:hAnsi="宋体" w:cs="宋体"/>
          <w:sz w:val="24"/>
          <w:u w:val="single"/>
        </w:rPr>
        <w:t xml:space="preserve">                     </w:t>
      </w:r>
    </w:p>
    <w:p>
      <w:pPr>
        <w:spacing w:line="360" w:lineRule="auto"/>
        <w:ind w:firstLine="3780" w:firstLineChars="1575"/>
        <w:rPr>
          <w:rFonts w:ascii="宋体" w:hAnsi="宋体" w:cs="宋体"/>
          <w:b/>
          <w:sz w:val="36"/>
          <w:szCs w:val="36"/>
        </w:rPr>
      </w:pPr>
      <w:r>
        <w:rPr>
          <w:rFonts w:hint="eastAsia" w:ascii="宋体" w:hAnsi="宋体" w:cs="宋体"/>
          <w:sz w:val="24"/>
        </w:rPr>
        <w:t>日期：</w:t>
      </w:r>
      <w:r>
        <w:rPr>
          <w:rFonts w:hint="eastAsia" w:ascii="宋体" w:hAnsi="宋体" w:cs="宋体"/>
          <w:sz w:val="24"/>
          <w:u w:val="single"/>
        </w:rPr>
        <w:t xml:space="preserve">                               </w:t>
      </w:r>
    </w:p>
    <w:p>
      <w:pPr>
        <w:pStyle w:val="4"/>
        <w:spacing w:before="260" w:after="260" w:line="415" w:lineRule="auto"/>
        <w:ind w:left="0" w:right="-143" w:rightChars="-68" w:firstLine="0"/>
        <w:rPr>
          <w:rFonts w:cs="宋体"/>
          <w:sz w:val="28"/>
          <w:szCs w:val="28"/>
        </w:rPr>
      </w:pPr>
      <w:r>
        <w:rPr>
          <w:rFonts w:hint="eastAsia" w:cs="宋体"/>
          <w:b w:val="0"/>
          <w:bCs w:val="0"/>
          <w:szCs w:val="36"/>
        </w:rPr>
        <w:br w:type="page"/>
      </w:r>
      <w:r>
        <w:rPr>
          <w:rFonts w:hint="eastAsia" w:cs="宋体"/>
          <w:sz w:val="28"/>
          <w:szCs w:val="28"/>
        </w:rPr>
        <w:t>附件十三  谈判文件要求提供或供应商认为需提供的其它资料</w:t>
      </w:r>
      <w:bookmarkEnd w:id="317"/>
    </w:p>
    <w:p>
      <w:pPr>
        <w:pStyle w:val="27"/>
        <w:spacing w:line="360" w:lineRule="auto"/>
        <w:jc w:val="center"/>
        <w:rPr>
          <w:rFonts w:ascii="宋体" w:hAnsi="宋体" w:cs="宋体"/>
          <w:b/>
          <w:sz w:val="24"/>
          <w:szCs w:val="24"/>
        </w:rPr>
      </w:pPr>
      <w:bookmarkStart w:id="318" w:name="_Hlk46605745"/>
      <w:r>
        <w:rPr>
          <w:rFonts w:hint="eastAsia" w:ascii="宋体" w:hAnsi="宋体" w:cs="宋体"/>
          <w:b/>
          <w:sz w:val="24"/>
          <w:szCs w:val="24"/>
        </w:rPr>
        <w:t>（格式自拟）</w:t>
      </w:r>
    </w:p>
    <w:bookmarkEnd w:id="291"/>
    <w:bookmarkEnd w:id="318"/>
    <w:p>
      <w:pPr>
        <w:pStyle w:val="27"/>
        <w:spacing w:line="360" w:lineRule="auto"/>
        <w:rPr>
          <w:rFonts w:ascii="宋体" w:hAnsi="宋体" w:cs="宋体"/>
          <w:sz w:val="24"/>
          <w:szCs w:val="24"/>
        </w:rPr>
      </w:pPr>
    </w:p>
    <w:p/>
    <w:sectPr>
      <w:headerReference r:id="rId8" w:type="first"/>
      <w:headerReference r:id="rId7" w:type="default"/>
      <w:footerReference r:id="rId9" w:type="default"/>
      <w:pgSz w:w="11906" w:h="16838"/>
      <w:pgMar w:top="1123" w:right="1803" w:bottom="1440" w:left="1803" w:header="851" w:footer="850" w:gutter="0"/>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等线">
    <w:panose1 w:val="02010600030101010101"/>
    <w:charset w:val="86"/>
    <w:family w:val="auto"/>
    <w:pitch w:val="default"/>
    <w:sig w:usb0="A00002BF" w:usb1="38CF7CFA" w:usb2="00000016" w:usb3="00000000" w:csb0="0004000F" w:csb1="00000000"/>
  </w:font>
  <w:font w:name="华文细黑">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18"/>
      </w:rPr>
    </w:pPr>
    <w:r>
      <w:fldChar w:fldCharType="begin"/>
    </w:r>
    <w:r>
      <w:rPr>
        <w:rStyle w:val="18"/>
        <w:highlight w:val="white"/>
      </w:rPr>
      <w:instrText xml:space="preserve">PAGE  </w:instrText>
    </w:r>
    <w: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仿宋_GB2312" w:eastAsia="仿宋_GB2312"/>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14</w:t>
                          </w:r>
                          <w:r>
                            <w:rPr>
                              <w:rFonts w:hint="eastAsia" w:ascii="仿宋_GB2312" w:eastAsia="仿宋_GB2312"/>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QHJYcIBAACNAwAADgAAAGRycy9lMm9Eb2MueG1srVPNjtMwEL4j8Q6W&#10;79TZroS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OUByWHCAQAAjQMAAA4AAAAAAAAAAQAgAAAAHgEAAGRycy9lMm9Eb2MueG1sUEsF&#10;BgAAAAAGAAYAWQEAAFIFAAAAAA==&#10;">
              <v:fill on="f" focussize="0,0"/>
              <v:stroke on="f"/>
              <v:imagedata o:title=""/>
              <o:lock v:ext="edit" aspectratio="f"/>
              <v:textbox inset="0mm,0mm,0mm,0mm" style="mso-fit-shape-to-text:t;">
                <w:txbxContent>
                  <w:p>
                    <w:pPr>
                      <w:pStyle w:val="12"/>
                      <w:jc w:val="center"/>
                    </w:pPr>
                    <w:r>
                      <w:rPr>
                        <w:rFonts w:hint="eastAsia" w:ascii="仿宋_GB2312" w:eastAsia="仿宋_GB2312"/>
                        <w:sz w:val="24"/>
                        <w:szCs w:val="24"/>
                      </w:rPr>
                      <w:fldChar w:fldCharType="begin"/>
                    </w:r>
                    <w:r>
                      <w:rPr>
                        <w:rFonts w:hint="eastAsia" w:ascii="仿宋_GB2312" w:eastAsia="仿宋_GB2312"/>
                        <w:sz w:val="24"/>
                        <w:szCs w:val="24"/>
                      </w:rPr>
                      <w:instrText xml:space="preserve"> PAGE   \* MERGEFORMAT </w:instrText>
                    </w:r>
                    <w:r>
                      <w:rPr>
                        <w:rFonts w:hint="eastAsia" w:ascii="仿宋_GB2312" w:eastAsia="仿宋_GB2312"/>
                        <w:sz w:val="24"/>
                        <w:szCs w:val="24"/>
                      </w:rPr>
                      <w:fldChar w:fldCharType="separate"/>
                    </w:r>
                    <w:r>
                      <w:rPr>
                        <w:rFonts w:ascii="仿宋_GB2312" w:eastAsia="仿宋_GB2312"/>
                        <w:sz w:val="24"/>
                        <w:szCs w:val="24"/>
                        <w:lang w:val="zh-CN"/>
                      </w:rPr>
                      <w:t>14</w:t>
                    </w:r>
                    <w:r>
                      <w:rPr>
                        <w:rFonts w:hint="eastAsia" w:ascii="仿宋_GB2312" w:eastAsia="仿宋_GB2312"/>
                        <w:sz w:val="24"/>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center" w:pos="4140"/>
        <w:tab w:val="right" w:pos="8300"/>
        <w:tab w:val="clear" w:pos="4153"/>
        <w:tab w:val="clear" w:pos="8306"/>
      </w:tabs>
      <w:jc w:val="center"/>
      <w:rPr>
        <w:rFonts w:ascii="仿宋_GB2312" w:eastAsia="仿宋_GB2312"/>
        <w:sz w:val="24"/>
        <w:szCs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2"/>
                            <w:tabs>
                              <w:tab w:val="center" w:pos="4140"/>
                              <w:tab w:val="right" w:pos="8300"/>
                              <w:tab w:val="clear" w:pos="4153"/>
                              <w:tab w:val="clear" w:pos="8306"/>
                            </w:tabs>
                            <w:jc w:val="center"/>
                            <w:rPr>
                              <w:rFonts w:ascii="宋体" w:hAnsi="宋体" w:cs="宋体"/>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val="zh-CN"/>
                            </w:rPr>
                            <w:t>37</w:t>
                          </w:r>
                          <w:r>
                            <w:rPr>
                              <w:rFonts w:hint="eastAsia" w:ascii="宋体" w:hAnsi="宋体" w:cs="宋体"/>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8zq8sIBAACN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m5BoTbQ8LCpZ+MOkJNxXBKhdG0UXkNHt9L1sNftPk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fM6vLCAQAAjQMAAA4AAAAAAAAAAQAgAAAAHgEAAGRycy9lMm9Eb2MueG1sUEsF&#10;BgAAAAAGAAYAWQEAAFIFAAAAAA==&#10;">
              <v:fill on="f" focussize="0,0"/>
              <v:stroke on="f"/>
              <v:imagedata o:title=""/>
              <o:lock v:ext="edit" aspectratio="f"/>
              <v:textbox inset="0mm,0mm,0mm,0mm" style="mso-fit-shape-to-text:t;">
                <w:txbxContent>
                  <w:p>
                    <w:pPr>
                      <w:pStyle w:val="12"/>
                      <w:tabs>
                        <w:tab w:val="center" w:pos="4140"/>
                        <w:tab w:val="right" w:pos="8300"/>
                        <w:tab w:val="clear" w:pos="4153"/>
                        <w:tab w:val="clear" w:pos="8306"/>
                      </w:tabs>
                      <w:jc w:val="center"/>
                      <w:rPr>
                        <w:rFonts w:ascii="宋体" w:hAnsi="宋体" w:cs="宋体"/>
                      </w:rPr>
                    </w:pPr>
                    <w:r>
                      <w:rPr>
                        <w:rFonts w:hint="eastAsia" w:ascii="宋体" w:hAnsi="宋体" w:cs="宋体"/>
                        <w:sz w:val="24"/>
                        <w:szCs w:val="24"/>
                      </w:rPr>
                      <w:fldChar w:fldCharType="begin"/>
                    </w:r>
                    <w:r>
                      <w:rPr>
                        <w:rFonts w:hint="eastAsia" w:ascii="宋体" w:hAnsi="宋体" w:cs="宋体"/>
                        <w:sz w:val="24"/>
                        <w:szCs w:val="24"/>
                      </w:rPr>
                      <w:instrText xml:space="preserve"> PAGE   \* MERGEFORMAT </w:instrText>
                    </w:r>
                    <w:r>
                      <w:rPr>
                        <w:rFonts w:hint="eastAsia" w:ascii="宋体" w:hAnsi="宋体" w:cs="宋体"/>
                        <w:sz w:val="24"/>
                        <w:szCs w:val="24"/>
                      </w:rPr>
                      <w:fldChar w:fldCharType="separate"/>
                    </w:r>
                    <w:r>
                      <w:rPr>
                        <w:rFonts w:ascii="宋体" w:hAnsi="宋体" w:cs="宋体"/>
                        <w:sz w:val="24"/>
                        <w:szCs w:val="24"/>
                        <w:lang w:val="zh-CN"/>
                      </w:rPr>
                      <w:t>37</w:t>
                    </w:r>
                    <w:r>
                      <w:rPr>
                        <w:rFonts w:hint="eastAsia" w:ascii="宋体" w:hAnsi="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spacing w:after="120" w:afterLines="50"/>
      <w:jc w:val="right"/>
    </w:pPr>
    <w:r>
      <w:rPr>
        <w:rFonts w:hint="eastAsia"/>
      </w:rPr>
      <w:t>竞争性谈判</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tabs>
        <w:tab w:val="center" w:pos="4140"/>
        <w:tab w:val="right" w:pos="8300"/>
        <w:tab w:val="clear" w:pos="4153"/>
        <w:tab w:val="clear" w:pos="8306"/>
      </w:tabs>
      <w:jc w:val="right"/>
      <w:rPr>
        <w:rFonts w:ascii="宋体" w:hAnsi="宋体" w:cs="宋体"/>
      </w:rPr>
    </w:pPr>
    <w:r>
      <w:rPr>
        <w:rFonts w:hint="eastAsia"/>
      </w:rPr>
      <w:t>竞争性谈判</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right"/>
    </w:pPr>
    <w:r>
      <w:rPr>
        <w:rFonts w:hint="eastAsia"/>
      </w:rPr>
      <w:t>竞争性谈判</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2"/>
      <w:numFmt w:val="chineseCounting"/>
      <w:suff w:val="nothing"/>
      <w:lvlText w:val="%1、"/>
      <w:lvlJc w:val="left"/>
      <w:rPr>
        <w:rFonts w:hint="eastAsia"/>
      </w:rPr>
    </w:lvl>
  </w:abstractNum>
  <w:abstractNum w:abstractNumId="1">
    <w:nsid w:val="00000009"/>
    <w:multiLevelType w:val="multilevel"/>
    <w:tmpl w:val="0000000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66F7CCEE"/>
    <w:multiLevelType w:val="singleLevel"/>
    <w:tmpl w:val="66F7CCEE"/>
    <w:lvl w:ilvl="0" w:tentative="0">
      <w:start w:val="1"/>
      <w:numFmt w:val="decimal"/>
      <w:lvlText w:val="%1."/>
      <w:lvlJc w:val="left"/>
      <w:pPr>
        <w:tabs>
          <w:tab w:val="left" w:pos="312"/>
        </w:tabs>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lODRlM2JmYmJhMWFjZWE2NTlmMDQ1NGQ0YmIxMWYifQ=="/>
  </w:docVars>
  <w:rsids>
    <w:rsidRoot w:val="00892D93"/>
    <w:rsid w:val="002A02F4"/>
    <w:rsid w:val="00445255"/>
    <w:rsid w:val="00495EB8"/>
    <w:rsid w:val="006F14AB"/>
    <w:rsid w:val="008148FC"/>
    <w:rsid w:val="008311E5"/>
    <w:rsid w:val="00892D93"/>
    <w:rsid w:val="009C3E11"/>
    <w:rsid w:val="00A7612B"/>
    <w:rsid w:val="00B4703B"/>
    <w:rsid w:val="00CD0B4C"/>
    <w:rsid w:val="00DD2139"/>
    <w:rsid w:val="00E91307"/>
    <w:rsid w:val="00EE161A"/>
    <w:rsid w:val="00FE6984"/>
    <w:rsid w:val="19927137"/>
    <w:rsid w:val="19D272C3"/>
    <w:rsid w:val="41907B53"/>
    <w:rsid w:val="46B34322"/>
    <w:rsid w:val="59D71613"/>
    <w:rsid w:val="78AE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autoRedefine/>
    <w:qFormat/>
    <w:uiPriority w:val="0"/>
    <w:pPr>
      <w:outlineLvl w:val="0"/>
    </w:pPr>
    <w:rPr>
      <w:sz w:val="44"/>
      <w:szCs w:val="32"/>
    </w:rPr>
  </w:style>
  <w:style w:type="paragraph" w:styleId="3">
    <w:name w:val="heading 2"/>
    <w:basedOn w:val="1"/>
    <w:next w:val="1"/>
    <w:qFormat/>
    <w:uiPriority w:val="0"/>
    <w:pPr>
      <w:outlineLvl w:val="1"/>
    </w:pPr>
  </w:style>
  <w:style w:type="paragraph" w:styleId="4">
    <w:name w:val="heading 3"/>
    <w:basedOn w:val="1"/>
    <w:next w:val="1"/>
    <w:qFormat/>
    <w:uiPriority w:val="0"/>
    <w:pPr>
      <w:keepNext/>
      <w:keepLines/>
      <w:spacing w:before="120" w:after="120" w:line="360" w:lineRule="auto"/>
      <w:ind w:left="1069" w:hanging="1069"/>
      <w:jc w:val="center"/>
      <w:outlineLvl w:val="2"/>
    </w:pPr>
    <w:rPr>
      <w:rFonts w:ascii="宋体" w:hAnsi="宋体"/>
      <w:b/>
      <w:bCs/>
      <w:kern w:val="0"/>
      <w:sz w:val="36"/>
      <w:szCs w:val="18"/>
    </w:rPr>
  </w:style>
  <w:style w:type="character" w:default="1" w:styleId="17">
    <w:name w:val="Default Paragraph Font"/>
    <w:semiHidden/>
    <w:unhideWhenUsed/>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unhideWhenUsed/>
    <w:qFormat/>
    <w:uiPriority w:val="0"/>
    <w:pPr>
      <w:ind w:firstLine="420" w:firstLineChars="200"/>
    </w:pPr>
  </w:style>
  <w:style w:type="paragraph" w:styleId="6">
    <w:name w:val="annotation text"/>
    <w:basedOn w:val="1"/>
    <w:qFormat/>
    <w:uiPriority w:val="0"/>
    <w:pPr>
      <w:jc w:val="left"/>
    </w:pPr>
  </w:style>
  <w:style w:type="paragraph" w:styleId="7">
    <w:name w:val="Body Text"/>
    <w:basedOn w:val="1"/>
    <w:next w:val="1"/>
    <w:autoRedefine/>
    <w:qFormat/>
    <w:uiPriority w:val="0"/>
    <w:pPr>
      <w:spacing w:after="120"/>
    </w:pPr>
  </w:style>
  <w:style w:type="paragraph" w:styleId="8">
    <w:name w:val="Body Text Indent"/>
    <w:basedOn w:val="1"/>
    <w:qFormat/>
    <w:uiPriority w:val="0"/>
    <w:pPr>
      <w:ind w:firstLine="830" w:firstLineChars="352"/>
    </w:pPr>
    <w:rPr>
      <w:rFonts w:ascii="仿宋_GB2312" w:eastAsia="仿宋_GB2312"/>
      <w:sz w:val="32"/>
      <w:szCs w:val="20"/>
    </w:rPr>
  </w:style>
  <w:style w:type="paragraph" w:styleId="9">
    <w:name w:val="toc 3"/>
    <w:basedOn w:val="1"/>
    <w:next w:val="1"/>
    <w:unhideWhenUsed/>
    <w:qFormat/>
    <w:uiPriority w:val="39"/>
    <w:pPr>
      <w:ind w:left="420"/>
      <w:jc w:val="left"/>
    </w:pPr>
    <w:rPr>
      <w:iCs/>
      <w:sz w:val="28"/>
      <w:szCs w:val="20"/>
    </w:rPr>
  </w:style>
  <w:style w:type="paragraph" w:styleId="10">
    <w:name w:val="Plain Text"/>
    <w:basedOn w:val="1"/>
    <w:autoRedefine/>
    <w:qFormat/>
    <w:uiPriority w:val="0"/>
    <w:rPr>
      <w:rFonts w:ascii="宋体" w:hAnsi="Courier New" w:eastAsia="等线"/>
      <w:szCs w:val="21"/>
    </w:rPr>
  </w:style>
  <w:style w:type="paragraph" w:styleId="11">
    <w:name w:val="Date"/>
    <w:basedOn w:val="1"/>
    <w:next w:val="1"/>
    <w:qFormat/>
    <w:uiPriority w:val="0"/>
    <w:pPr>
      <w:adjustRightInd w:val="0"/>
      <w:spacing w:line="360" w:lineRule="atLeast"/>
    </w:pPr>
    <w:rPr>
      <w:rFonts w:ascii="宋体"/>
      <w:kern w:val="0"/>
      <w:sz w:val="24"/>
      <w:szCs w:val="20"/>
    </w:rPr>
  </w:style>
  <w:style w:type="paragraph" w:styleId="12">
    <w:name w:val="footer"/>
    <w:basedOn w:val="1"/>
    <w:autoRedefine/>
    <w:qFormat/>
    <w:uiPriority w:val="99"/>
    <w:pPr>
      <w:tabs>
        <w:tab w:val="center" w:pos="4153"/>
        <w:tab w:val="right" w:pos="8306"/>
      </w:tabs>
      <w:snapToGrid w:val="0"/>
      <w:jc w:val="left"/>
    </w:pPr>
    <w:rPr>
      <w:sz w:val="18"/>
      <w:szCs w:val="18"/>
    </w:rPr>
  </w:style>
  <w:style w:type="paragraph" w:styleId="13">
    <w:name w:val="header"/>
    <w:basedOn w:val="1"/>
    <w:next w:val="1"/>
    <w:autoRedefine/>
    <w:qFormat/>
    <w:uiPriority w:val="99"/>
    <w:pPr>
      <w:pBdr>
        <w:bottom w:val="single" w:color="auto" w:sz="6" w:space="1"/>
      </w:pBdr>
      <w:tabs>
        <w:tab w:val="center" w:pos="4153"/>
        <w:tab w:val="right" w:pos="8306"/>
      </w:tabs>
      <w:snapToGrid w:val="0"/>
      <w:jc w:val="center"/>
    </w:pPr>
    <w:rPr>
      <w:rFonts w:ascii="等线" w:hAnsi="等线" w:eastAsia="等线"/>
      <w:sz w:val="18"/>
      <w:szCs w:val="18"/>
    </w:rPr>
  </w:style>
  <w:style w:type="paragraph" w:styleId="14">
    <w:name w:val="toc 2"/>
    <w:basedOn w:val="1"/>
    <w:next w:val="1"/>
    <w:unhideWhenUsed/>
    <w:qFormat/>
    <w:uiPriority w:val="39"/>
    <w:pPr>
      <w:ind w:left="200" w:leftChars="200"/>
      <w:jc w:val="left"/>
    </w:pPr>
    <w:rPr>
      <w:smallCaps/>
      <w:sz w:val="28"/>
      <w:szCs w:val="20"/>
    </w:rPr>
  </w:style>
  <w:style w:type="paragraph" w:styleId="15">
    <w:name w:val="Body Text First Indent 2"/>
    <w:basedOn w:val="8"/>
    <w:autoRedefine/>
    <w:qFormat/>
    <w:uiPriority w:val="0"/>
    <w:pPr>
      <w:ind w:firstLine="420" w:firstLineChars="200"/>
    </w:pPr>
  </w:style>
  <w:style w:type="character" w:styleId="18">
    <w:name w:val="page number"/>
    <w:autoRedefine/>
    <w:qFormat/>
    <w:uiPriority w:val="0"/>
  </w:style>
  <w:style w:type="character" w:styleId="19">
    <w:name w:val="Hyperlink"/>
    <w:unhideWhenUsed/>
    <w:qFormat/>
    <w:uiPriority w:val="99"/>
    <w:rPr>
      <w:color w:val="0000FF"/>
      <w:u w:val="single"/>
    </w:rPr>
  </w:style>
  <w:style w:type="paragraph" w:customStyle="1" w:styleId="20">
    <w:name w:val="无间隔1"/>
    <w:qFormat/>
    <w:uiPriority w:val="0"/>
    <w:pPr>
      <w:widowControl w:val="0"/>
      <w:jc w:val="both"/>
    </w:pPr>
    <w:rPr>
      <w:rFonts w:ascii="等线" w:hAnsi="等线" w:eastAsia="等线" w:cs="Times New Roman"/>
      <w:kern w:val="2"/>
      <w:sz w:val="21"/>
      <w:szCs w:val="24"/>
      <w:lang w:val="en-US" w:eastAsia="zh-CN" w:bidi="ar-SA"/>
    </w:rPr>
  </w:style>
  <w:style w:type="paragraph" w:customStyle="1" w:styleId="21">
    <w:name w:val="强调文字2"/>
    <w:basedOn w:val="1"/>
    <w:autoRedefine/>
    <w:qFormat/>
    <w:uiPriority w:val="0"/>
    <w:pPr>
      <w:spacing w:line="440" w:lineRule="exact"/>
      <w:jc w:val="center"/>
    </w:pPr>
    <w:rPr>
      <w:rFonts w:ascii="华文细黑" w:hAnsi="华文细黑" w:eastAsia="黑体" w:cs="Arial"/>
      <w:spacing w:val="40"/>
      <w:kern w:val="0"/>
      <w:sz w:val="30"/>
      <w:szCs w:val="28"/>
    </w:rPr>
  </w:style>
  <w:style w:type="paragraph" w:styleId="22">
    <w:name w:val="List Paragraph"/>
    <w:basedOn w:val="1"/>
    <w:autoRedefine/>
    <w:qFormat/>
    <w:uiPriority w:val="0"/>
    <w:pPr>
      <w:ind w:firstLine="420" w:firstLineChars="200"/>
    </w:pPr>
  </w:style>
  <w:style w:type="character" w:customStyle="1" w:styleId="23">
    <w:name w:val="font41"/>
    <w:qFormat/>
    <w:uiPriority w:val="0"/>
    <w:rPr>
      <w:rFonts w:ascii="宋体" w:hAnsi="宋体" w:eastAsia="宋体" w:cs="宋体"/>
      <w:color w:val="2A6000"/>
      <w:sz w:val="24"/>
      <w:szCs w:val="24"/>
      <w:u w:val="none"/>
    </w:rPr>
  </w:style>
  <w:style w:type="character" w:customStyle="1" w:styleId="24">
    <w:name w:val="font51"/>
    <w:autoRedefine/>
    <w:qFormat/>
    <w:uiPriority w:val="0"/>
    <w:rPr>
      <w:rFonts w:ascii="宋体" w:hAnsi="宋体" w:eastAsia="宋体" w:cs="宋体"/>
      <w:color w:val="306600"/>
      <w:sz w:val="24"/>
      <w:szCs w:val="24"/>
      <w:u w:val="none"/>
    </w:rPr>
  </w:style>
  <w:style w:type="character" w:customStyle="1" w:styleId="25">
    <w:name w:val="font21"/>
    <w:qFormat/>
    <w:uiPriority w:val="0"/>
    <w:rPr>
      <w:rFonts w:ascii="宋体" w:hAnsi="宋体" w:eastAsia="宋体" w:cs="宋体"/>
      <w:color w:val="000000"/>
      <w:sz w:val="16"/>
      <w:szCs w:val="16"/>
      <w:u w:val="none"/>
    </w:rPr>
  </w:style>
  <w:style w:type="paragraph" w:customStyle="1" w:styleId="26">
    <w:name w:val="纯文本_0"/>
    <w:basedOn w:val="27"/>
    <w:qFormat/>
    <w:uiPriority w:val="0"/>
    <w:pPr>
      <w:jc w:val="left"/>
    </w:pPr>
    <w:rPr>
      <w:rFonts w:ascii="宋体" w:hAnsi="Courier New" w:eastAsia="等线"/>
      <w:szCs w:val="21"/>
    </w:rPr>
  </w:style>
  <w:style w:type="paragraph" w:customStyle="1" w:styleId="27">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Table Paragraph"/>
    <w:basedOn w:val="1"/>
    <w:qFormat/>
    <w:uiPriority w:val="1"/>
    <w:pPr>
      <w:autoSpaceDE w:val="0"/>
      <w:autoSpaceDN w:val="0"/>
      <w:jc w:val="left"/>
    </w:pPr>
    <w:rPr>
      <w:rFonts w:ascii="宋体" w:hAnsi="宋体" w:cs="宋体"/>
      <w:kern w:val="0"/>
      <w:sz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38</Pages>
  <Words>2476</Words>
  <Characters>14117</Characters>
  <Lines>117</Lines>
  <Paragraphs>33</Paragraphs>
  <TotalTime>16</TotalTime>
  <ScaleCrop>false</ScaleCrop>
  <LinksUpToDate>false</LinksUpToDate>
  <CharactersWithSpaces>16560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2023-12-06T09:06:00Z</dcterms:created>
  <dc:creator>Administrator</dc:creator>
  <cp:lastModifiedBy>Administrator</cp:lastModifiedBy>
  <cp:lastPrinted>2024-02-29T07:16:47Z</cp:lastPrinted>
  <dcterms:modified xsi:type="dcterms:W3CDTF">2024-02-29T07:30:39Z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2D622073228B4F8687B1F9CC23B3CEC4_13</vt:lpwstr>
  </property>
</Properties>
</file>