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驻公安局执法办体检中心血常规检测、尿常规检测设备采购项目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4262"/>
      <w:bookmarkStart w:id="1" w:name="_Toc528493082"/>
      <w:bookmarkStart w:id="2" w:name="_Toc528493563"/>
      <w:bookmarkStart w:id="3" w:name="_Toc528493130"/>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28359080"/>
      <w:bookmarkStart w:id="7" w:name="_Toc35393622"/>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cs="宋体"/>
          <w:sz w:val="24"/>
          <w:lang w:val="en-US" w:eastAsia="zh-CN"/>
        </w:rPr>
        <w:t>驻</w:t>
      </w:r>
      <w:r>
        <w:rPr>
          <w:rFonts w:hint="eastAsia" w:ascii="宋体" w:hAnsi="宋体" w:eastAsia="宋体" w:cs="宋体"/>
          <w:sz w:val="24"/>
          <w:lang w:val="en-US" w:eastAsia="zh-CN"/>
        </w:rPr>
        <w:t>公安局执法办体检中心血常规检测、尿常规检测设备采购项目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35393623"/>
      <w:bookmarkStart w:id="11" w:name="_Toc28359004"/>
      <w:bookmarkStart w:id="12" w:name="_Toc35393792"/>
    </w:p>
    <w:p>
      <w:pPr>
        <w:spacing w:line="420" w:lineRule="exact"/>
        <w:ind w:left="1919" w:leftChars="228" w:hanging="1440" w:hangingChars="600"/>
        <w:rPr>
          <w:rFonts w:hint="default" w:ascii="宋体" w:hAnsi="宋体" w:eastAsia="宋体" w:cs="宋体"/>
          <w:sz w:val="24"/>
          <w:lang w:val="en-US" w:eastAsia="zh-CN"/>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驻</w:t>
      </w:r>
      <w:r>
        <w:rPr>
          <w:rFonts w:hint="eastAsia" w:ascii="宋体" w:hAnsi="宋体" w:eastAsia="宋体" w:cs="宋体"/>
          <w:sz w:val="24"/>
          <w:lang w:val="en-US" w:eastAsia="zh-CN"/>
        </w:rPr>
        <w:t>公安局执法办体检中心血常规检测、尿常规检测设备采购项目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7.5</w:t>
      </w:r>
      <w:r>
        <w:rPr>
          <w:rFonts w:hint="eastAsia" w:ascii="宋体" w:hAnsi="宋体" w:cs="宋体"/>
          <w:sz w:val="24"/>
        </w:rPr>
        <w:t>万元</w:t>
      </w: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130"/>
        <w:gridCol w:w="213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hint="default"/>
                <w:b/>
                <w:bCs/>
                <w:vertAlign w:val="baseline"/>
                <w:lang w:val="en-US" w:eastAsia="zh-CN"/>
              </w:rPr>
            </w:pPr>
            <w:r>
              <w:rPr>
                <w:rFonts w:hint="eastAsia"/>
                <w:b/>
                <w:bCs/>
                <w:vertAlign w:val="baseline"/>
                <w:lang w:val="en-US" w:eastAsia="zh-CN"/>
              </w:rPr>
              <w:t>设备名称</w:t>
            </w:r>
          </w:p>
        </w:tc>
        <w:tc>
          <w:tcPr>
            <w:tcW w:w="2130" w:type="dxa"/>
          </w:tcPr>
          <w:p>
            <w:pPr>
              <w:jc w:val="center"/>
              <w:rPr>
                <w:rFonts w:hint="default"/>
                <w:b/>
                <w:bCs/>
                <w:vertAlign w:val="baseline"/>
                <w:lang w:val="en-US" w:eastAsia="zh-CN"/>
              </w:rPr>
            </w:pPr>
            <w:r>
              <w:rPr>
                <w:rFonts w:hint="eastAsia"/>
                <w:b/>
                <w:bCs/>
                <w:vertAlign w:val="baseline"/>
                <w:lang w:val="en-US" w:eastAsia="zh-CN"/>
              </w:rPr>
              <w:t>数量（台套）</w:t>
            </w:r>
          </w:p>
        </w:tc>
        <w:tc>
          <w:tcPr>
            <w:tcW w:w="2131" w:type="dxa"/>
          </w:tcPr>
          <w:p>
            <w:pPr>
              <w:jc w:val="center"/>
              <w:rPr>
                <w:rFonts w:hint="default"/>
                <w:b/>
                <w:bCs/>
                <w:vertAlign w:val="baseline"/>
                <w:lang w:val="en-US" w:eastAsia="zh-CN"/>
              </w:rPr>
            </w:pPr>
            <w:r>
              <w:rPr>
                <w:rFonts w:hint="eastAsia"/>
                <w:b/>
                <w:bCs/>
                <w:vertAlign w:val="baseline"/>
                <w:lang w:val="en-US" w:eastAsia="zh-CN"/>
              </w:rPr>
              <w:t>预算（万元）</w:t>
            </w:r>
          </w:p>
        </w:tc>
        <w:tc>
          <w:tcPr>
            <w:tcW w:w="1838" w:type="dxa"/>
          </w:tcPr>
          <w:p>
            <w:pPr>
              <w:jc w:val="center"/>
              <w:rPr>
                <w:rFonts w:hint="default"/>
                <w:b/>
                <w:bCs/>
                <w:vertAlign w:val="baseline"/>
                <w:lang w:val="en-US" w:eastAsia="zh-CN"/>
              </w:rPr>
            </w:pPr>
            <w:r>
              <w:rPr>
                <w:rFonts w:hint="eastAsia"/>
                <w:b/>
                <w:bCs/>
                <w:vertAlign w:val="baseline"/>
                <w:lang w:val="en-US" w:eastAsia="zh-CN"/>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rPr>
                <w:rFonts w:hint="default"/>
                <w:vertAlign w:val="baseline"/>
                <w:lang w:val="en-US" w:eastAsia="zh-CN"/>
              </w:rPr>
            </w:pPr>
            <w:r>
              <w:rPr>
                <w:rFonts w:hint="eastAsia"/>
                <w:vertAlign w:val="baseline"/>
                <w:lang w:val="en-US" w:eastAsia="zh-CN"/>
              </w:rPr>
              <w:t>全自动血液分析仪</w:t>
            </w:r>
          </w:p>
        </w:tc>
        <w:tc>
          <w:tcPr>
            <w:tcW w:w="2130" w:type="dxa"/>
          </w:tcPr>
          <w:p>
            <w:pPr>
              <w:jc w:val="both"/>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6.5</w:t>
            </w:r>
          </w:p>
        </w:tc>
        <w:tc>
          <w:tcPr>
            <w:tcW w:w="183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rPr>
                <w:rFonts w:hint="default"/>
                <w:vertAlign w:val="baseline"/>
                <w:lang w:val="en-US" w:eastAsia="zh-CN"/>
              </w:rPr>
            </w:pPr>
            <w:r>
              <w:rPr>
                <w:rFonts w:hint="eastAsia"/>
                <w:vertAlign w:val="baseline"/>
                <w:lang w:val="en-US" w:eastAsia="zh-CN"/>
              </w:rPr>
              <w:t>尿液分析仪</w:t>
            </w:r>
          </w:p>
        </w:tc>
        <w:tc>
          <w:tcPr>
            <w:tcW w:w="21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1838" w:type="dxa"/>
            <w:vMerge w:val="continue"/>
          </w:tcPr>
          <w:p>
            <w:pPr>
              <w:rPr>
                <w:rFonts w:hint="default"/>
                <w:vertAlign w:val="baseline"/>
                <w:lang w:val="en-US" w:eastAsia="zh-CN"/>
              </w:rPr>
            </w:pPr>
          </w:p>
        </w:tc>
      </w:tr>
    </w:tbl>
    <w:p>
      <w:pPr>
        <w:spacing w:line="420" w:lineRule="exact"/>
        <w:rPr>
          <w:rFonts w:ascii="宋体" w:hAnsi="宋体" w:cs="宋体"/>
          <w:sz w:val="24"/>
        </w:rPr>
      </w:pP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28359007"/>
      <w:bookmarkStart w:id="15" w:name="_Toc3539379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 xml:space="preserve">年 </w:t>
      </w:r>
      <w:r>
        <w:rPr>
          <w:rFonts w:hint="eastAsia" w:ascii="宋体" w:hAnsi="宋体" w:cs="宋体"/>
          <w:sz w:val="24"/>
          <w:lang w:val="en-US" w:eastAsia="zh-CN"/>
        </w:rPr>
        <w:t>3</w:t>
      </w:r>
      <w:r>
        <w:rPr>
          <w:rFonts w:hint="eastAsia" w:ascii="宋体" w:hAnsi="宋体" w:cs="宋体"/>
          <w:sz w:val="24"/>
        </w:rPr>
        <w:t xml:space="preserve"> 月 </w:t>
      </w:r>
      <w:r>
        <w:rPr>
          <w:rFonts w:hint="eastAsia" w:ascii="宋体" w:hAnsi="宋体" w:cs="宋体"/>
          <w:sz w:val="24"/>
          <w:lang w:val="en-US" w:eastAsia="zh-CN"/>
        </w:rPr>
        <w:t>7</w:t>
      </w:r>
      <w:r>
        <w:rPr>
          <w:rFonts w:hint="eastAsia" w:ascii="宋体" w:hAnsi="宋体" w:cs="宋体"/>
          <w:sz w:val="24"/>
        </w:rPr>
        <w:t xml:space="preserve"> </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131"/>
      <w:bookmarkStart w:id="19" w:name="_Toc528493164"/>
      <w:bookmarkStart w:id="20" w:name="_Toc528493083"/>
      <w:bookmarkStart w:id="21" w:name="_Toc528493576"/>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32"/>
      <w:bookmarkStart w:id="26" w:name="_Toc528493577"/>
      <w:bookmarkStart w:id="27" w:name="_Toc528493084"/>
      <w:bookmarkStart w:id="28" w:name="_Toc528493165"/>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3167"/>
      <w:bookmarkStart w:id="34" w:name="_Toc528493134"/>
      <w:bookmarkStart w:id="35" w:name="_Toc528493086"/>
      <w:bookmarkStart w:id="36" w:name="_Toc528494285"/>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left="1919" w:leftChars="228" w:hanging="1440" w:hangingChars="600"/>
        <w:rPr>
          <w:rFonts w:hint="default" w:ascii="宋体" w:hAnsi="宋体" w:eastAsia="宋体" w:cs="宋体"/>
          <w:sz w:val="24"/>
          <w:lang w:val="en-US" w:eastAsia="zh-CN"/>
        </w:rPr>
      </w:pPr>
      <w:bookmarkStart w:id="37" w:name="_Toc528493580"/>
      <w:bookmarkStart w:id="38" w:name="_Toc528494286"/>
      <w:bookmarkStart w:id="39" w:name="_Toc528493135"/>
      <w:bookmarkStart w:id="40" w:name="_Toc528493168"/>
      <w:bookmarkStart w:id="41" w:name="_Hlk18936003"/>
      <w:bookmarkStart w:id="42" w:name="_Toc528493087"/>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val="en-US" w:eastAsia="zh-CN"/>
        </w:rPr>
        <w:t>驻</w:t>
      </w:r>
      <w:r>
        <w:rPr>
          <w:rFonts w:hint="eastAsia" w:ascii="宋体" w:hAnsi="宋体" w:eastAsia="宋体" w:cs="宋体"/>
          <w:sz w:val="24"/>
          <w:lang w:val="en-US" w:eastAsia="zh-CN"/>
        </w:rPr>
        <w:t>公安局执法办体检中心血常规检测、尿常规检测设备采购项目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7.5</w:t>
      </w:r>
      <w:r>
        <w:rPr>
          <w:rFonts w:hint="eastAsia" w:ascii="宋体" w:hAnsi="宋体" w:cs="宋体"/>
          <w:sz w:val="24"/>
        </w:rPr>
        <w:t>万元</w:t>
      </w: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130"/>
        <w:gridCol w:w="213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hint="default"/>
                <w:b/>
                <w:bCs/>
                <w:vertAlign w:val="baseline"/>
                <w:lang w:val="en-US" w:eastAsia="zh-CN"/>
              </w:rPr>
            </w:pPr>
            <w:r>
              <w:rPr>
                <w:rFonts w:hint="eastAsia"/>
                <w:b/>
                <w:bCs/>
                <w:vertAlign w:val="baseline"/>
                <w:lang w:val="en-US" w:eastAsia="zh-CN"/>
              </w:rPr>
              <w:t>设备名称</w:t>
            </w:r>
          </w:p>
        </w:tc>
        <w:tc>
          <w:tcPr>
            <w:tcW w:w="2130" w:type="dxa"/>
          </w:tcPr>
          <w:p>
            <w:pPr>
              <w:jc w:val="center"/>
              <w:rPr>
                <w:rFonts w:hint="default"/>
                <w:b/>
                <w:bCs/>
                <w:vertAlign w:val="baseline"/>
                <w:lang w:val="en-US" w:eastAsia="zh-CN"/>
              </w:rPr>
            </w:pPr>
            <w:r>
              <w:rPr>
                <w:rFonts w:hint="eastAsia"/>
                <w:b/>
                <w:bCs/>
                <w:vertAlign w:val="baseline"/>
                <w:lang w:val="en-US" w:eastAsia="zh-CN"/>
              </w:rPr>
              <w:t>数量（台套）</w:t>
            </w:r>
          </w:p>
        </w:tc>
        <w:tc>
          <w:tcPr>
            <w:tcW w:w="2131" w:type="dxa"/>
          </w:tcPr>
          <w:p>
            <w:pPr>
              <w:jc w:val="center"/>
              <w:rPr>
                <w:rFonts w:hint="default"/>
                <w:b/>
                <w:bCs/>
                <w:vertAlign w:val="baseline"/>
                <w:lang w:val="en-US" w:eastAsia="zh-CN"/>
              </w:rPr>
            </w:pPr>
            <w:r>
              <w:rPr>
                <w:rFonts w:hint="eastAsia"/>
                <w:b/>
                <w:bCs/>
                <w:vertAlign w:val="baseline"/>
                <w:lang w:val="en-US" w:eastAsia="zh-CN"/>
              </w:rPr>
              <w:t>预算（万元）</w:t>
            </w:r>
          </w:p>
        </w:tc>
        <w:tc>
          <w:tcPr>
            <w:tcW w:w="1838" w:type="dxa"/>
          </w:tcPr>
          <w:p>
            <w:pPr>
              <w:jc w:val="center"/>
              <w:rPr>
                <w:rFonts w:hint="default"/>
                <w:b/>
                <w:bCs/>
                <w:vertAlign w:val="baseline"/>
                <w:lang w:val="en-US" w:eastAsia="zh-CN"/>
              </w:rPr>
            </w:pPr>
            <w:r>
              <w:rPr>
                <w:rFonts w:hint="eastAsia"/>
                <w:b/>
                <w:bCs/>
                <w:vertAlign w:val="baseline"/>
                <w:lang w:val="en-US" w:eastAsia="zh-CN"/>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rPr>
                <w:rFonts w:hint="default"/>
                <w:vertAlign w:val="baseline"/>
                <w:lang w:val="en-US" w:eastAsia="zh-CN"/>
              </w:rPr>
            </w:pPr>
            <w:r>
              <w:rPr>
                <w:rFonts w:hint="eastAsia"/>
                <w:vertAlign w:val="baseline"/>
                <w:lang w:val="en-US" w:eastAsia="zh-CN"/>
              </w:rPr>
              <w:t>全自动血液分析仪</w:t>
            </w:r>
          </w:p>
        </w:tc>
        <w:tc>
          <w:tcPr>
            <w:tcW w:w="2130" w:type="dxa"/>
          </w:tcPr>
          <w:p>
            <w:pPr>
              <w:jc w:val="both"/>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6.5</w:t>
            </w:r>
          </w:p>
        </w:tc>
        <w:tc>
          <w:tcPr>
            <w:tcW w:w="183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rPr>
                <w:rFonts w:hint="default"/>
                <w:vertAlign w:val="baseline"/>
                <w:lang w:val="en-US" w:eastAsia="zh-CN"/>
              </w:rPr>
            </w:pPr>
            <w:r>
              <w:rPr>
                <w:rFonts w:hint="eastAsia"/>
                <w:vertAlign w:val="baseline"/>
                <w:lang w:val="en-US" w:eastAsia="zh-CN"/>
              </w:rPr>
              <w:t>尿液分析仪</w:t>
            </w:r>
          </w:p>
        </w:tc>
        <w:tc>
          <w:tcPr>
            <w:tcW w:w="21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1838" w:type="dxa"/>
            <w:vMerge w:val="continue"/>
          </w:tcPr>
          <w:p>
            <w:pPr>
              <w:rPr>
                <w:rFonts w:hint="default"/>
                <w:vertAlign w:val="baseline"/>
                <w:lang w:val="en-US" w:eastAsia="zh-CN"/>
              </w:rPr>
            </w:pPr>
          </w:p>
        </w:tc>
      </w:tr>
    </w:tbl>
    <w:p>
      <w:pPr>
        <w:spacing w:line="420" w:lineRule="exact"/>
        <w:rPr>
          <w:rFonts w:ascii="宋体" w:hAnsi="宋体" w:cs="宋体"/>
          <w:sz w:val="24"/>
        </w:rPr>
      </w:pPr>
    </w:p>
    <w:p>
      <w:pPr>
        <w:spacing w:line="420" w:lineRule="exact"/>
        <w:ind w:firstLine="480" w:firstLineChars="200"/>
        <w:rPr>
          <w:rFonts w:hint="default" w:ascii="宋体" w:hAnsi="宋体" w:eastAsia="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rFonts w:hint="eastAsia"/>
          <w:b/>
          <w:bCs/>
          <w:sz w:val="24"/>
          <w:szCs w:val="24"/>
          <w:vertAlign w:val="baseline"/>
          <w:lang w:val="en-US" w:eastAsia="zh-CN"/>
        </w:rPr>
      </w:pPr>
      <w:r>
        <w:rPr>
          <w:rFonts w:hint="eastAsia"/>
          <w:b/>
          <w:bCs/>
          <w:sz w:val="24"/>
          <w:szCs w:val="24"/>
          <w:vertAlign w:val="baseline"/>
          <w:lang w:val="en-US" w:eastAsia="zh-CN"/>
        </w:rPr>
        <w:t>全自动血液分析仪</w:t>
      </w:r>
    </w:p>
    <w:p>
      <w:pPr>
        <w:rPr>
          <w:rFonts w:hint="default"/>
          <w:sz w:val="24"/>
          <w:szCs w:val="24"/>
          <w:vertAlign w:val="baseline"/>
          <w:lang w:val="en-US" w:eastAsia="zh-CN"/>
        </w:rPr>
      </w:pPr>
      <w:r>
        <w:rPr>
          <w:rFonts w:hint="eastAsia"/>
          <w:sz w:val="24"/>
          <w:szCs w:val="24"/>
          <w:vertAlign w:val="baseline"/>
          <w:lang w:val="en-US" w:eastAsia="zh-CN"/>
        </w:rPr>
        <w:t>*1、本设备配套试剂及耗材必须在湖北省医疗器械集中采购平台挂网，供应商提供配套试剂、耗材的详细价格清单。本设备涉及的检测项目必须的相关试剂及耗材价格换算成每人份达到以下要求：血常规不高于5元/人份。</w:t>
      </w:r>
    </w:p>
    <w:p>
      <w:pPr>
        <w:rPr>
          <w:rFonts w:hint="eastAsia"/>
          <w:sz w:val="24"/>
          <w:szCs w:val="24"/>
          <w:vertAlign w:val="baseline"/>
          <w:lang w:val="en-US" w:eastAsia="zh-CN"/>
        </w:rPr>
      </w:pPr>
      <w:r>
        <w:rPr>
          <w:rFonts w:hint="eastAsia"/>
          <w:sz w:val="24"/>
          <w:szCs w:val="24"/>
          <w:vertAlign w:val="baseline"/>
          <w:lang w:val="en-US" w:eastAsia="zh-CN"/>
        </w:rPr>
        <w:t>2、白细胞分类：全自动五分类</w:t>
      </w:r>
    </w:p>
    <w:p>
      <w:pPr>
        <w:rPr>
          <w:rFonts w:hint="eastAsia"/>
          <w:sz w:val="24"/>
          <w:szCs w:val="24"/>
          <w:vertAlign w:val="baseline"/>
          <w:lang w:val="en-US" w:eastAsia="zh-CN"/>
        </w:rPr>
      </w:pPr>
      <w:r>
        <w:rPr>
          <w:rFonts w:hint="eastAsia"/>
          <w:sz w:val="24"/>
          <w:szCs w:val="24"/>
          <w:vertAlign w:val="baseline"/>
          <w:lang w:val="en-US" w:eastAsia="zh-CN"/>
        </w:rPr>
        <w:t>3、白细胞总数计数：激光流式细胞+DNA/RNA核酸荧光染色；</w:t>
      </w:r>
    </w:p>
    <w:p>
      <w:pPr>
        <w:rPr>
          <w:rFonts w:hint="eastAsia"/>
          <w:sz w:val="24"/>
          <w:szCs w:val="24"/>
          <w:vertAlign w:val="baseline"/>
          <w:lang w:val="en-US" w:eastAsia="zh-CN"/>
        </w:rPr>
      </w:pPr>
      <w:r>
        <w:rPr>
          <w:rFonts w:hint="eastAsia"/>
          <w:sz w:val="24"/>
          <w:szCs w:val="24"/>
          <w:vertAlign w:val="baseline"/>
          <w:lang w:val="en-US" w:eastAsia="zh-CN"/>
        </w:rPr>
        <w:t>*4、检测原理：激光流式细胞+DNA/RNA核酸荧光染色；</w:t>
      </w:r>
    </w:p>
    <w:p>
      <w:pPr>
        <w:rPr>
          <w:rFonts w:hint="eastAsia"/>
          <w:sz w:val="24"/>
          <w:szCs w:val="24"/>
          <w:vertAlign w:val="baseline"/>
          <w:lang w:val="en-US" w:eastAsia="zh-CN"/>
        </w:rPr>
      </w:pPr>
      <w:r>
        <w:rPr>
          <w:rFonts w:hint="eastAsia"/>
          <w:sz w:val="24"/>
          <w:szCs w:val="24"/>
          <w:vertAlign w:val="baseline"/>
          <w:lang w:val="en-US" w:eastAsia="zh-CN"/>
        </w:rPr>
        <w:t>5、检测光源：半导体激光</w:t>
      </w:r>
    </w:p>
    <w:p>
      <w:pPr>
        <w:rPr>
          <w:rFonts w:hint="eastAsia"/>
          <w:sz w:val="24"/>
          <w:szCs w:val="24"/>
          <w:vertAlign w:val="baseline"/>
          <w:lang w:val="en-US" w:eastAsia="zh-CN"/>
        </w:rPr>
      </w:pPr>
      <w:r>
        <w:rPr>
          <w:rFonts w:hint="eastAsia"/>
          <w:sz w:val="24"/>
          <w:szCs w:val="24"/>
          <w:vertAlign w:val="baseline"/>
          <w:lang w:val="en-US" w:eastAsia="zh-CN"/>
        </w:rPr>
        <w:t>6、检测速度：每小时不少于60个样品</w:t>
      </w:r>
    </w:p>
    <w:p>
      <w:pPr>
        <w:rPr>
          <w:rFonts w:hint="eastAsia"/>
          <w:sz w:val="24"/>
          <w:szCs w:val="24"/>
          <w:vertAlign w:val="baseline"/>
          <w:lang w:val="en-US" w:eastAsia="zh-CN"/>
        </w:rPr>
      </w:pPr>
      <w:r>
        <w:rPr>
          <w:rFonts w:hint="eastAsia"/>
          <w:sz w:val="24"/>
          <w:szCs w:val="24"/>
          <w:vertAlign w:val="baseline"/>
          <w:lang w:val="en-US" w:eastAsia="zh-CN"/>
        </w:rPr>
        <w:t>*7、红细胞血小板检测原理：双鞘流技术+阻抗法</w:t>
      </w:r>
    </w:p>
    <w:p>
      <w:pPr>
        <w:rPr>
          <w:rFonts w:hint="eastAsia"/>
          <w:sz w:val="24"/>
          <w:szCs w:val="24"/>
          <w:vertAlign w:val="baseline"/>
          <w:lang w:val="en-US" w:eastAsia="zh-CN"/>
        </w:rPr>
      </w:pPr>
      <w:r>
        <w:rPr>
          <w:rFonts w:hint="eastAsia"/>
          <w:sz w:val="24"/>
          <w:szCs w:val="24"/>
          <w:vertAlign w:val="baseline"/>
          <w:lang w:val="en-US" w:eastAsia="zh-CN"/>
        </w:rPr>
        <w:t>8、白细胞五分类检测模式及用量：全血模式，用量≤20ul，实现CBC+Diff五分类；末梢血模式，用量≤20ul，实现CBC+Diff五分类</w:t>
      </w:r>
    </w:p>
    <w:p>
      <w:pPr>
        <w:rPr>
          <w:rFonts w:hint="eastAsia"/>
          <w:sz w:val="24"/>
          <w:szCs w:val="24"/>
          <w:vertAlign w:val="baseline"/>
          <w:lang w:val="en-US" w:eastAsia="zh-CN"/>
        </w:rPr>
      </w:pPr>
      <w:r>
        <w:rPr>
          <w:rFonts w:hint="eastAsia"/>
          <w:sz w:val="24"/>
          <w:szCs w:val="24"/>
          <w:vertAlign w:val="baseline"/>
          <w:lang w:val="en-US" w:eastAsia="zh-CN"/>
        </w:rPr>
        <w:t>9、测试参数（不包含图形）：不少于25项参数</w:t>
      </w:r>
    </w:p>
    <w:p>
      <w:pPr>
        <w:rPr>
          <w:rFonts w:hint="eastAsia"/>
          <w:sz w:val="24"/>
          <w:szCs w:val="24"/>
          <w:vertAlign w:val="baseline"/>
          <w:lang w:val="en-US" w:eastAsia="zh-CN"/>
        </w:rPr>
      </w:pPr>
      <w:r>
        <w:rPr>
          <w:rFonts w:hint="eastAsia"/>
          <w:sz w:val="24"/>
          <w:szCs w:val="24"/>
          <w:vertAlign w:val="baseline"/>
          <w:lang w:val="en-US" w:eastAsia="zh-CN"/>
        </w:rPr>
        <w:t>*10、幼稚细胞检测：提供幼稚粒细胞定量检测结果，包括异常幼稚粒细胞，异常淋巴细胞，原始细胞等</w:t>
      </w:r>
    </w:p>
    <w:p>
      <w:pPr>
        <w:numPr>
          <w:ilvl w:val="0"/>
          <w:numId w:val="2"/>
        </w:numPr>
        <w:rPr>
          <w:rFonts w:hint="eastAsia"/>
          <w:sz w:val="24"/>
          <w:szCs w:val="24"/>
          <w:vertAlign w:val="baseline"/>
          <w:lang w:val="en-US" w:eastAsia="zh-CN"/>
        </w:rPr>
      </w:pPr>
      <w:r>
        <w:rPr>
          <w:rFonts w:hint="eastAsia"/>
          <w:sz w:val="24"/>
          <w:szCs w:val="24"/>
          <w:vertAlign w:val="baseline"/>
          <w:lang w:val="en-US" w:eastAsia="zh-CN"/>
        </w:rPr>
        <w:t>线形范围满足以下要求</w:t>
      </w:r>
      <w:r>
        <w:rPr>
          <w:rFonts w:hint="eastAsia"/>
          <w:sz w:val="24"/>
          <w:szCs w:val="24"/>
          <w:vertAlign w:val="baseline"/>
          <w:lang w:val="en-US" w:eastAsia="zh-CN"/>
        </w:rPr>
        <w:tab/>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WBC：</w:t>
      </w:r>
      <w:r>
        <w:rPr>
          <w:kern w:val="0"/>
          <w:sz w:val="24"/>
          <w:szCs w:val="24"/>
        </w:rPr>
        <w:t>0-400×10</w:t>
      </w:r>
      <w:r>
        <w:rPr>
          <w:kern w:val="0"/>
          <w:sz w:val="24"/>
          <w:szCs w:val="24"/>
          <w:vertAlign w:val="superscript"/>
        </w:rPr>
        <w:t>9</w:t>
      </w:r>
      <w:r>
        <w:rPr>
          <w:kern w:val="0"/>
          <w:sz w:val="24"/>
          <w:szCs w:val="24"/>
        </w:rPr>
        <w:t>/L</w:t>
      </w:r>
    </w:p>
    <w:p>
      <w:pPr>
        <w:rPr>
          <w:rFonts w:hint="eastAsia"/>
          <w:sz w:val="24"/>
          <w:szCs w:val="24"/>
          <w:vertAlign w:val="baseline"/>
          <w:lang w:val="en-US" w:eastAsia="zh-CN"/>
        </w:rPr>
      </w:pPr>
      <w:r>
        <w:rPr>
          <w:rFonts w:hint="eastAsia"/>
          <w:sz w:val="24"/>
          <w:szCs w:val="24"/>
          <w:vertAlign w:val="baseline"/>
          <w:lang w:val="en-US" w:eastAsia="zh-CN"/>
        </w:rPr>
        <w:t>RBC：0－8×10</w:t>
      </w:r>
      <w:r>
        <w:rPr>
          <w:rFonts w:hint="eastAsia"/>
          <w:kern w:val="0"/>
          <w:sz w:val="24"/>
          <w:szCs w:val="24"/>
          <w:vertAlign w:val="superscript"/>
          <w:lang w:val="en-US" w:eastAsia="zh-CN"/>
        </w:rPr>
        <w:t>12</w:t>
      </w:r>
      <w:r>
        <w:rPr>
          <w:rFonts w:hint="eastAsia"/>
          <w:sz w:val="24"/>
          <w:szCs w:val="24"/>
          <w:vertAlign w:val="baseline"/>
          <w:lang w:val="en-US" w:eastAsia="zh-CN"/>
        </w:rPr>
        <w:t>/L</w:t>
      </w:r>
    </w:p>
    <w:p>
      <w:pPr>
        <w:rPr>
          <w:rFonts w:hint="eastAsia"/>
          <w:sz w:val="24"/>
          <w:szCs w:val="24"/>
          <w:vertAlign w:val="baseline"/>
          <w:lang w:val="en-US" w:eastAsia="zh-CN"/>
        </w:rPr>
      </w:pPr>
      <w:r>
        <w:rPr>
          <w:rFonts w:hint="eastAsia"/>
          <w:sz w:val="24"/>
          <w:szCs w:val="24"/>
          <w:vertAlign w:val="baseline"/>
          <w:lang w:val="en-US" w:eastAsia="zh-CN"/>
        </w:rPr>
        <w:t>PLT：0-5000×10</w:t>
      </w:r>
      <w:r>
        <w:rPr>
          <w:rFonts w:hint="eastAsia"/>
          <w:kern w:val="0"/>
          <w:sz w:val="24"/>
          <w:szCs w:val="24"/>
          <w:vertAlign w:val="superscript"/>
          <w:lang w:val="en-US" w:eastAsia="zh-CN"/>
        </w:rPr>
        <w:t>9</w:t>
      </w:r>
      <w:r>
        <w:rPr>
          <w:rFonts w:hint="eastAsia"/>
          <w:sz w:val="24"/>
          <w:szCs w:val="24"/>
          <w:vertAlign w:val="baseline"/>
          <w:lang w:val="en-US" w:eastAsia="zh-CN"/>
        </w:rPr>
        <w:t>/L</w:t>
      </w:r>
    </w:p>
    <w:p>
      <w:pPr>
        <w:numPr>
          <w:ilvl w:val="0"/>
          <w:numId w:val="2"/>
        </w:numPr>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精密度满足以下要求</w:t>
      </w:r>
    </w:p>
    <w:p>
      <w:pPr>
        <w:numPr>
          <w:ilvl w:val="0"/>
          <w:numId w:val="0"/>
        </w:numPr>
        <w:ind w:leftChars="0"/>
        <w:rPr>
          <w:rFonts w:hint="eastAsia"/>
          <w:sz w:val="24"/>
          <w:szCs w:val="24"/>
          <w:vertAlign w:val="baseline"/>
          <w:lang w:val="en-US" w:eastAsia="zh-CN"/>
        </w:rPr>
      </w:pPr>
      <w:r>
        <w:rPr>
          <w:rFonts w:hint="eastAsia"/>
          <w:sz w:val="24"/>
          <w:szCs w:val="24"/>
          <w:vertAlign w:val="baseline"/>
          <w:lang w:val="en-US" w:eastAsia="zh-CN"/>
        </w:rPr>
        <w:t>WBC：≤3%;</w:t>
      </w:r>
    </w:p>
    <w:p>
      <w:pPr>
        <w:rPr>
          <w:rFonts w:hint="eastAsia"/>
          <w:sz w:val="24"/>
          <w:szCs w:val="24"/>
          <w:vertAlign w:val="baseline"/>
          <w:lang w:val="en-US" w:eastAsia="zh-CN"/>
        </w:rPr>
      </w:pPr>
      <w:r>
        <w:rPr>
          <w:rFonts w:hint="eastAsia"/>
          <w:sz w:val="24"/>
          <w:szCs w:val="24"/>
          <w:vertAlign w:val="baseline"/>
          <w:lang w:val="en-US" w:eastAsia="zh-CN"/>
        </w:rPr>
        <w:t>RBC：≤1.5%;</w:t>
      </w:r>
    </w:p>
    <w:p>
      <w:pPr>
        <w:rPr>
          <w:rFonts w:hint="eastAsia"/>
          <w:sz w:val="24"/>
          <w:szCs w:val="24"/>
          <w:vertAlign w:val="baseline"/>
          <w:lang w:val="en-US" w:eastAsia="zh-CN"/>
        </w:rPr>
      </w:pPr>
      <w:r>
        <w:rPr>
          <w:rFonts w:hint="eastAsia"/>
          <w:sz w:val="24"/>
          <w:szCs w:val="24"/>
          <w:vertAlign w:val="baseline"/>
          <w:lang w:val="en-US" w:eastAsia="zh-CN"/>
        </w:rPr>
        <w:t>PLT：≤4%</w:t>
      </w:r>
    </w:p>
    <w:p>
      <w:pPr>
        <w:rPr>
          <w:rFonts w:hint="eastAsia"/>
          <w:sz w:val="24"/>
          <w:szCs w:val="24"/>
          <w:vertAlign w:val="baseline"/>
          <w:lang w:val="en-US" w:eastAsia="zh-CN"/>
        </w:rPr>
      </w:pPr>
      <w:r>
        <w:rPr>
          <w:rFonts w:hint="eastAsia"/>
          <w:sz w:val="24"/>
          <w:szCs w:val="24"/>
          <w:vertAlign w:val="baseline"/>
          <w:lang w:val="en-US" w:eastAsia="zh-CN"/>
        </w:rPr>
        <w:t xml:space="preserve">13、数据存储量：≥8000个检测结果 </w:t>
      </w:r>
    </w:p>
    <w:p>
      <w:pPr>
        <w:rPr>
          <w:rFonts w:hint="eastAsia"/>
          <w:sz w:val="24"/>
          <w:szCs w:val="24"/>
          <w:vertAlign w:val="baseline"/>
          <w:lang w:val="en-US" w:eastAsia="zh-CN"/>
        </w:rPr>
      </w:pPr>
      <w:r>
        <w:rPr>
          <w:rFonts w:hint="eastAsia"/>
          <w:sz w:val="24"/>
          <w:szCs w:val="24"/>
          <w:vertAlign w:val="baseline"/>
          <w:lang w:val="en-US" w:eastAsia="zh-CN"/>
        </w:rPr>
        <w:t>14、报警提示功能：具有异常样本的提示报警功能</w:t>
      </w:r>
    </w:p>
    <w:p>
      <w:pPr>
        <w:rPr>
          <w:rFonts w:hint="eastAsia"/>
          <w:sz w:val="24"/>
          <w:szCs w:val="24"/>
          <w:vertAlign w:val="baseline"/>
          <w:lang w:val="en-US" w:eastAsia="zh-CN"/>
        </w:rPr>
      </w:pPr>
      <w:r>
        <w:rPr>
          <w:rFonts w:hint="eastAsia"/>
          <w:sz w:val="24"/>
          <w:szCs w:val="24"/>
          <w:vertAlign w:val="baseline"/>
          <w:lang w:val="en-US" w:eastAsia="zh-CN"/>
        </w:rPr>
        <w:t>15、质控和校准：提供配套的质控品和校准品（提供相应的医疗器械注册证），有独立校准系统</w:t>
      </w:r>
    </w:p>
    <w:p>
      <w:pPr>
        <w:rPr>
          <w:rFonts w:hint="eastAsia"/>
          <w:sz w:val="24"/>
          <w:szCs w:val="24"/>
          <w:vertAlign w:val="baseline"/>
          <w:lang w:val="en-US" w:eastAsia="zh-CN"/>
        </w:rPr>
      </w:pPr>
      <w:r>
        <w:rPr>
          <w:rFonts w:hint="eastAsia"/>
          <w:sz w:val="24"/>
          <w:szCs w:val="24"/>
          <w:vertAlign w:val="baseline"/>
          <w:lang w:val="en-US" w:eastAsia="zh-CN"/>
        </w:rPr>
        <w:t>16、试剂管理：有试剂用量监测和提示功能</w:t>
      </w:r>
    </w:p>
    <w:p>
      <w:pPr>
        <w:rPr>
          <w:rFonts w:hint="eastAsia"/>
          <w:sz w:val="24"/>
          <w:szCs w:val="24"/>
          <w:vertAlign w:val="baseline"/>
          <w:lang w:val="en-US" w:eastAsia="zh-CN"/>
        </w:rPr>
      </w:pPr>
      <w:r>
        <w:rPr>
          <w:rFonts w:hint="eastAsia"/>
          <w:sz w:val="24"/>
          <w:szCs w:val="24"/>
          <w:vertAlign w:val="baseline"/>
          <w:lang w:val="en-US" w:eastAsia="zh-CN"/>
        </w:rPr>
        <w:t xml:space="preserve">17、操作系统及数据处理系统：windows XP系统，提供原厂配套的中文数据处理系统，通过中文操作系统、中文操作界面，实现中文报告单发放                  </w:t>
      </w:r>
    </w:p>
    <w:p>
      <w:pPr>
        <w:rPr>
          <w:rFonts w:hint="eastAsia"/>
          <w:sz w:val="24"/>
          <w:szCs w:val="24"/>
          <w:vertAlign w:val="baseline"/>
          <w:lang w:val="en-US" w:eastAsia="zh-CN"/>
        </w:rPr>
      </w:pPr>
      <w:r>
        <w:rPr>
          <w:rFonts w:hint="eastAsia"/>
          <w:sz w:val="24"/>
          <w:szCs w:val="24"/>
          <w:vertAlign w:val="baseline"/>
          <w:lang w:val="en-US" w:eastAsia="zh-CN"/>
        </w:rPr>
        <w:t>18、镜检提示功能：配套镜检规则软件系统，自动提示异常标本的镜检，并且能进行镜检规则的设定</w:t>
      </w:r>
    </w:p>
    <w:p>
      <w:pPr>
        <w:rPr>
          <w:rFonts w:hint="eastAsia"/>
          <w:sz w:val="24"/>
          <w:szCs w:val="24"/>
          <w:vertAlign w:val="baseline"/>
          <w:lang w:val="en-US" w:eastAsia="zh-CN"/>
        </w:rPr>
      </w:pPr>
      <w:r>
        <w:rPr>
          <w:rFonts w:hint="eastAsia"/>
          <w:sz w:val="24"/>
          <w:szCs w:val="24"/>
          <w:vertAlign w:val="baseline"/>
          <w:lang w:val="en-US" w:eastAsia="zh-CN"/>
        </w:rPr>
        <w:t>19、供应商每年免费提供不少于2次设备校准。本设备免费保修三年起，终身维护。</w:t>
      </w:r>
    </w:p>
    <w:p>
      <w:pPr>
        <w:rPr>
          <w:rFonts w:hint="eastAsia"/>
          <w:sz w:val="24"/>
          <w:szCs w:val="24"/>
          <w:vertAlign w:val="baseline"/>
          <w:lang w:val="en-US" w:eastAsia="zh-CN"/>
        </w:rPr>
      </w:pPr>
    </w:p>
    <w:p>
      <w:pPr>
        <w:rPr>
          <w:rFonts w:hint="eastAsia"/>
          <w:b/>
          <w:bCs/>
          <w:sz w:val="24"/>
          <w:szCs w:val="24"/>
          <w:vertAlign w:val="baseline"/>
          <w:lang w:val="en-US" w:eastAsia="zh-CN"/>
        </w:rPr>
      </w:pPr>
      <w:r>
        <w:rPr>
          <w:rFonts w:hint="eastAsia"/>
          <w:b/>
          <w:bCs/>
          <w:sz w:val="24"/>
          <w:szCs w:val="24"/>
          <w:vertAlign w:val="baseline"/>
          <w:lang w:val="en-US" w:eastAsia="zh-CN"/>
        </w:rPr>
        <w:t>尿液分析仪</w:t>
      </w:r>
    </w:p>
    <w:p>
      <w:pPr>
        <w:rPr>
          <w:rFonts w:hint="default"/>
          <w:sz w:val="24"/>
          <w:szCs w:val="24"/>
          <w:vertAlign w:val="baseline"/>
          <w:lang w:val="en-US" w:eastAsia="zh-CN"/>
        </w:rPr>
      </w:pPr>
      <w:r>
        <w:rPr>
          <w:rFonts w:hint="eastAsia"/>
          <w:sz w:val="24"/>
          <w:szCs w:val="24"/>
          <w:vertAlign w:val="baseline"/>
          <w:lang w:val="en-US" w:eastAsia="zh-CN"/>
        </w:rPr>
        <w:t>*1、本设备配套试剂及耗材必须在湖北省医疗器械集中采购平台挂网，供应商提供配套试剂、耗材的详细价格清单。本设备涉及的检测项目必须的相关试剂及耗材价格换算成每人份达到以下要求：尿干化学不高于3元/人份。</w:t>
      </w:r>
    </w:p>
    <w:p>
      <w:pPr>
        <w:rPr>
          <w:rFonts w:hint="eastAsia"/>
          <w:sz w:val="24"/>
          <w:szCs w:val="24"/>
          <w:vertAlign w:val="baseline"/>
          <w:lang w:val="en-US" w:eastAsia="zh-CN"/>
        </w:rPr>
      </w:pPr>
      <w:r>
        <w:rPr>
          <w:rFonts w:hint="eastAsia"/>
          <w:sz w:val="24"/>
          <w:szCs w:val="24"/>
          <w:vertAlign w:val="baseline"/>
          <w:lang w:val="en-US" w:eastAsia="zh-CN"/>
        </w:rPr>
        <w:t>2、测定原理：冷光源反射测定原理</w:t>
      </w:r>
    </w:p>
    <w:p>
      <w:pPr>
        <w:rPr>
          <w:rFonts w:hint="eastAsia"/>
          <w:sz w:val="24"/>
          <w:szCs w:val="24"/>
          <w:vertAlign w:val="baseline"/>
          <w:lang w:val="en-US" w:eastAsia="zh-CN"/>
        </w:rPr>
      </w:pPr>
      <w:r>
        <w:rPr>
          <w:rFonts w:hint="eastAsia"/>
          <w:sz w:val="24"/>
          <w:szCs w:val="24"/>
          <w:vertAlign w:val="baseline"/>
          <w:lang w:val="en-US" w:eastAsia="zh-CN"/>
        </w:rPr>
        <w:t>3、测试速度：常规测试40标本/小时；连续测试120标本/小时</w:t>
      </w:r>
    </w:p>
    <w:p>
      <w:pPr>
        <w:rPr>
          <w:rFonts w:hint="eastAsia"/>
          <w:sz w:val="24"/>
          <w:szCs w:val="24"/>
          <w:vertAlign w:val="baseline"/>
          <w:lang w:val="en-US" w:eastAsia="zh-CN"/>
        </w:rPr>
      </w:pPr>
      <w:r>
        <w:rPr>
          <w:rFonts w:hint="eastAsia"/>
          <w:sz w:val="24"/>
          <w:szCs w:val="24"/>
          <w:vertAlign w:val="baseline"/>
          <w:lang w:val="en-US" w:eastAsia="zh-CN"/>
        </w:rPr>
        <w:t>4、存储容量：2000份化验结果</w:t>
      </w:r>
    </w:p>
    <w:p>
      <w:pPr>
        <w:rPr>
          <w:rFonts w:hint="eastAsia"/>
          <w:sz w:val="24"/>
          <w:szCs w:val="24"/>
          <w:vertAlign w:val="baseline"/>
          <w:lang w:val="en-US" w:eastAsia="zh-CN"/>
        </w:rPr>
      </w:pPr>
      <w:r>
        <w:rPr>
          <w:rFonts w:hint="eastAsia"/>
          <w:sz w:val="24"/>
          <w:szCs w:val="24"/>
          <w:vertAlign w:val="baseline"/>
          <w:lang w:val="en-US" w:eastAsia="zh-CN"/>
        </w:rPr>
        <w:t>5、具备测试功能</w:t>
      </w:r>
    </w:p>
    <w:p>
      <w:pPr>
        <w:rPr>
          <w:rFonts w:hint="eastAsia"/>
          <w:sz w:val="24"/>
          <w:szCs w:val="24"/>
          <w:vertAlign w:val="baseline"/>
          <w:lang w:val="en-US" w:eastAsia="zh-CN"/>
        </w:rPr>
      </w:pPr>
      <w:r>
        <w:rPr>
          <w:rFonts w:hint="eastAsia"/>
          <w:sz w:val="24"/>
          <w:szCs w:val="24"/>
          <w:vertAlign w:val="baseline"/>
          <w:lang w:val="en-US" w:eastAsia="zh-CN"/>
        </w:rPr>
        <w:t>6、打印：定性指标、定量数据结果显示、打印，内置热敏打印机，配有外置打印机接口</w:t>
      </w:r>
    </w:p>
    <w:p>
      <w:pPr>
        <w:rPr>
          <w:rFonts w:hint="eastAsia"/>
          <w:sz w:val="24"/>
          <w:szCs w:val="24"/>
          <w:vertAlign w:val="baseline"/>
          <w:lang w:val="en-US" w:eastAsia="zh-CN"/>
        </w:rPr>
      </w:pPr>
      <w:r>
        <w:rPr>
          <w:rFonts w:hint="eastAsia"/>
          <w:sz w:val="24"/>
          <w:szCs w:val="24"/>
          <w:vertAlign w:val="baseline"/>
          <w:lang w:val="en-US" w:eastAsia="zh-CN"/>
        </w:rPr>
        <w:t>7、条码扫描：标准RS232C输出端口可与条码扫描仪连接</w:t>
      </w:r>
    </w:p>
    <w:p>
      <w:pPr>
        <w:rPr>
          <w:rFonts w:hint="eastAsia"/>
          <w:sz w:val="24"/>
          <w:szCs w:val="24"/>
          <w:vertAlign w:val="baseline"/>
          <w:lang w:val="en-US" w:eastAsia="zh-CN"/>
        </w:rPr>
      </w:pPr>
      <w:r>
        <w:rPr>
          <w:rFonts w:hint="eastAsia"/>
          <w:sz w:val="24"/>
          <w:szCs w:val="24"/>
          <w:vertAlign w:val="baseline"/>
          <w:lang w:val="en-US" w:eastAsia="zh-CN"/>
        </w:rPr>
        <w:t>8、联机操作：标准RS232C输出端口可电脑联网，进行数据管理</w:t>
      </w:r>
    </w:p>
    <w:p>
      <w:pPr>
        <w:rPr>
          <w:rFonts w:hint="eastAsia"/>
          <w:sz w:val="24"/>
          <w:szCs w:val="24"/>
          <w:vertAlign w:val="baseline"/>
          <w:lang w:val="en-US" w:eastAsia="zh-CN"/>
        </w:rPr>
      </w:pPr>
      <w:r>
        <w:rPr>
          <w:rFonts w:hint="eastAsia"/>
          <w:sz w:val="24"/>
          <w:szCs w:val="24"/>
          <w:vertAlign w:val="baseline"/>
          <w:lang w:val="en-US" w:eastAsia="zh-CN"/>
        </w:rPr>
        <w:t>9、使用语言：中文、英文</w:t>
      </w:r>
    </w:p>
    <w:p>
      <w:pPr>
        <w:rPr>
          <w:rFonts w:hint="eastAsia"/>
          <w:sz w:val="24"/>
          <w:szCs w:val="24"/>
          <w:vertAlign w:val="baseline"/>
          <w:lang w:val="en-US" w:eastAsia="zh-CN"/>
        </w:rPr>
      </w:pPr>
      <w:r>
        <w:rPr>
          <w:rFonts w:hint="eastAsia"/>
          <w:sz w:val="24"/>
          <w:szCs w:val="24"/>
          <w:vertAlign w:val="baseline"/>
          <w:lang w:val="en-US" w:eastAsia="zh-CN"/>
        </w:rPr>
        <w:t>10、供应商每年免费提供不少于2次设备校准。本设备免费保修三年起，终身维护。</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9DA79"/>
    <w:multiLevelType w:val="singleLevel"/>
    <w:tmpl w:val="2169DA79"/>
    <w:lvl w:ilvl="0" w:tentative="0">
      <w:start w:val="11"/>
      <w:numFmt w:val="decimal"/>
      <w:suff w:val="nothing"/>
      <w:lvlText w:val="%1、"/>
      <w:lvlJc w:val="left"/>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0D664A6"/>
    <w:rsid w:val="4F282356"/>
    <w:rsid w:val="633A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2024-01-10T07:28:00Z</dcterms:created>
  <dc:creator>Administrator</dc:creator>
  <cp:lastModifiedBy>Administrator</cp:lastModifiedBy>
  <cp:lastPrinted>2024-02-29T07:18:12Z</cp:lastPrinted>
  <dcterms:modified xsi:type="dcterms:W3CDTF">2024-02-29T07:29:28Z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61D781182EE3461E9172406EBF0B1915_13</vt:lpwstr>
  </property>
</Properties>
</file>