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eastAsia="宋体" w:cs="宋体"/>
          <w:b/>
          <w:sz w:val="36"/>
          <w:szCs w:val="36"/>
        </w:rPr>
        <w:t>黄石市中心医院内瘘红外线治疗仪采购项目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三</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3130"/>
      <w:bookmarkStart w:id="2" w:name="_Toc528493163"/>
      <w:bookmarkStart w:id="3" w:name="_Toc528494262"/>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791"/>
      <w:bookmarkStart w:id="7" w:name="_Toc35393622"/>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eastAsia="宋体" w:cs="宋体"/>
          <w:sz w:val="24"/>
        </w:rPr>
        <w:t>内瘘红外线治疗仪</w:t>
      </w:r>
      <w:r>
        <w:rPr>
          <w:rFonts w:hint="eastAsia" w:ascii="宋体" w:hAnsi="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623"/>
      <w:bookmarkStart w:id="10" w:name="_Toc35393792"/>
      <w:bookmarkStart w:id="11" w:name="_Toc28359081"/>
      <w:bookmarkStart w:id="12" w:name="_Toc28359004"/>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rPr>
        <w:t>内瘘红外线治疗仪</w:t>
      </w:r>
      <w:r>
        <w:rPr>
          <w:rFonts w:hint="eastAsia" w:ascii="宋体" w:hAnsi="宋体" w:cs="宋体"/>
          <w:sz w:val="24"/>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w:t>
      </w:r>
      <w:r>
        <w:rPr>
          <w:rFonts w:hint="eastAsia" w:ascii="宋体" w:hAnsi="宋体" w:cs="宋体"/>
          <w:sz w:val="24"/>
        </w:rPr>
        <w:t>万元</w:t>
      </w:r>
    </w:p>
    <w:p>
      <w:pPr>
        <w:spacing w:line="420" w:lineRule="exact"/>
        <w:ind w:firstLine="480" w:firstLineChars="200"/>
        <w:rPr>
          <w:rFonts w:hint="eastAsia" w:ascii="宋体" w:hAnsi="宋体" w:eastAsia="宋体" w:cs="宋体"/>
          <w:sz w:val="24"/>
          <w:lang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28359084"/>
      <w:bookmarkStart w:id="15" w:name="_Toc35393794"/>
      <w:bookmarkStart w:id="16" w:name="_Toc28359007"/>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4</w:t>
      </w:r>
      <w:r>
        <w:rPr>
          <w:rFonts w:ascii="宋体" w:hAnsi="宋体" w:cs="宋体"/>
          <w:sz w:val="24"/>
        </w:rPr>
        <w:t>年</w:t>
      </w:r>
      <w:r>
        <w:rPr>
          <w:rFonts w:hint="eastAsia" w:ascii="宋体" w:hAnsi="宋体" w:cs="宋体"/>
          <w:sz w:val="24"/>
          <w:lang w:val="en-US" w:eastAsia="zh-CN"/>
        </w:rPr>
        <w:t>3</w:t>
      </w:r>
      <w:r>
        <w:rPr>
          <w:rFonts w:ascii="宋体" w:hAnsi="宋体" w:cs="宋体"/>
          <w:sz w:val="24"/>
        </w:rPr>
        <w:t>月</w:t>
      </w:r>
      <w:r>
        <w:rPr>
          <w:rFonts w:hint="eastAsia" w:ascii="宋体" w:hAnsi="宋体" w:cs="宋体"/>
          <w:sz w:val="24"/>
          <w:lang w:val="en-US" w:eastAsia="zh-CN"/>
        </w:rPr>
        <w:t>19</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26</w:t>
      </w:r>
      <w:bookmarkStart w:id="43" w:name="_GoBack"/>
      <w:bookmarkEnd w:id="43"/>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131"/>
      <w:bookmarkStart w:id="18" w:name="_Toc528493164"/>
      <w:bookmarkStart w:id="19" w:name="_Toc528493576"/>
      <w:bookmarkStart w:id="20" w:name="_Toc528494275"/>
      <w:bookmarkStart w:id="21" w:name="_Toc528493083"/>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084"/>
      <w:bookmarkStart w:id="26" w:name="_Toc528493165"/>
      <w:bookmarkStart w:id="27" w:name="_Toc528493132"/>
      <w:bookmarkStart w:id="28" w:name="_Toc528494280"/>
      <w:bookmarkStart w:id="29" w:name="_Toc528493577"/>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4285"/>
      <w:bookmarkStart w:id="33" w:name="_Toc528493167"/>
      <w:bookmarkStart w:id="34" w:name="_Toc528493134"/>
      <w:bookmarkStart w:id="35" w:name="_Toc528493086"/>
      <w:bookmarkStart w:id="36" w:name="_Toc528493579"/>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Toc528493168"/>
      <w:bookmarkStart w:id="38" w:name="_Toc528493135"/>
      <w:bookmarkStart w:id="39" w:name="_Toc528493087"/>
      <w:bookmarkStart w:id="40" w:name="_Toc528493580"/>
      <w:bookmarkStart w:id="41" w:name="_Hlk18936003"/>
      <w:bookmarkStart w:id="42" w:name="_Toc528494286"/>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rPr>
        <w:t>内瘘红外线治疗仪</w:t>
      </w:r>
      <w:r>
        <w:rPr>
          <w:rFonts w:hint="eastAsia" w:ascii="宋体" w:hAnsi="宋体" w:cs="宋体"/>
          <w:sz w:val="24"/>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w:t>
      </w:r>
      <w:r>
        <w:rPr>
          <w:rFonts w:hint="eastAsia" w:ascii="宋体" w:hAnsi="宋体" w:cs="宋体"/>
          <w:sz w:val="24"/>
        </w:rPr>
        <w:t>万元</w:t>
      </w:r>
    </w:p>
    <w:p>
      <w:pPr>
        <w:spacing w:line="420" w:lineRule="exact"/>
        <w:ind w:firstLine="480" w:firstLineChars="200"/>
        <w:rPr>
          <w:rFonts w:hint="eastAsia" w:ascii="宋体" w:hAnsi="宋体" w:eastAsia="宋体" w:cs="宋体"/>
          <w:sz w:val="24"/>
          <w:lang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1、本设备用于抑制血管內皮增生、减缓血管內皮炎症、降低组织氧化压力、改善血管內皮功能、改善血管扩张能力。</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★2、本设备治疗波长范围不小于8—14微米。</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3、本设备具备多种治疗模式。</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4、本设备光功率连续可调。</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5、本设备配备高强度耐温远红外线放射板。</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6、本设备采用双向转轴,可上下仰角,左右旋转设计。</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7、本设备配备照射部位区域标示灯。</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8、本设备照射区温度不大于39摄氏度，有效避免灼伤皮肤。</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9、本设备采用屏幕显示，治疗参数实时监控。</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10、本设备具备定时功能。</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★11、本设备具备内部过热断电功能。</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★12、本设备具备主机倾斜断电功能。</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13、本设备通过FDA认证、CE认证（提供证明资料）。</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14、本设备整机免费保修三年起。</w:t>
      </w: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43C2132"/>
    <w:rsid w:val="068D2890"/>
    <w:rsid w:val="4C9F7100"/>
    <w:rsid w:val="70A2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2024-01-25T07:14:00Z</dcterms:created>
  <dc:creator>Administrator</dc:creator>
  <cp:lastModifiedBy>Administrator</cp:lastModifiedBy>
  <dcterms:modified xsi:type="dcterms:W3CDTF">2024-03-19T06:01:54Z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AE95B33D6CF94119932F0BA85BFEC00E_13</vt:lpwstr>
  </property>
</Properties>
</file>