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DBD1A"/>
    <w:p w14:paraId="007BABA7"/>
    <w:p w14:paraId="3100EBA6"/>
    <w:p w14:paraId="4A129829">
      <w:pPr>
        <w:rPr>
          <w:b/>
          <w:bCs/>
          <w:sz w:val="36"/>
          <w:szCs w:val="36"/>
        </w:rPr>
      </w:pPr>
    </w:p>
    <w:p w14:paraId="3619D8E5">
      <w:pPr>
        <w:ind w:firstLine="0" w:firstLineChars="0"/>
        <w:jc w:val="center"/>
        <w:rPr>
          <w:rFonts w:hint="eastAsia" w:eastAsia="宋体"/>
          <w:b/>
          <w:bCs/>
          <w:sz w:val="36"/>
          <w:szCs w:val="36"/>
          <w:lang w:eastAsia="zh-CN"/>
        </w:rPr>
      </w:pPr>
      <w:r>
        <w:rPr>
          <w:rFonts w:hint="eastAsia" w:ascii="宋体" w:hAnsi="宋体" w:eastAsia="宋体" w:cs="宋体"/>
          <w:b/>
          <w:bCs/>
          <w:sz w:val="36"/>
          <w:szCs w:val="36"/>
          <w:lang w:val="en-US" w:eastAsia="zh-CN"/>
        </w:rPr>
        <w:t>黄石市中心医院内分泌科胰岛素泵</w:t>
      </w:r>
      <w:r>
        <w:rPr>
          <w:rFonts w:hint="eastAsia" w:cs="宋体"/>
          <w:b/>
          <w:bCs/>
          <w:sz w:val="36"/>
          <w:szCs w:val="36"/>
          <w:lang w:val="en-US" w:eastAsia="zh-CN"/>
        </w:rPr>
        <w:t>设备采购项目</w:t>
      </w:r>
    </w:p>
    <w:p w14:paraId="49707297"/>
    <w:p w14:paraId="156E2AB4"/>
    <w:p w14:paraId="4A1C3B21"/>
    <w:p w14:paraId="523A2B61"/>
    <w:p w14:paraId="5EA8CDE4"/>
    <w:p w14:paraId="6CD891F5"/>
    <w:p w14:paraId="5774B4B7">
      <w:pPr>
        <w:ind w:firstLine="0" w:firstLineChars="0"/>
        <w:jc w:val="center"/>
        <w:rPr>
          <w:b/>
          <w:kern w:val="0"/>
          <w:sz w:val="84"/>
          <w:szCs w:val="84"/>
        </w:rPr>
      </w:pPr>
      <w:r>
        <w:rPr>
          <w:rFonts w:hint="eastAsia"/>
          <w:b/>
          <w:kern w:val="0"/>
          <w:sz w:val="84"/>
          <w:szCs w:val="84"/>
        </w:rPr>
        <w:t>竞争性磋商文件</w:t>
      </w:r>
    </w:p>
    <w:p w14:paraId="5D4DE263"/>
    <w:p w14:paraId="798E8514"/>
    <w:p w14:paraId="33198A01"/>
    <w:p w14:paraId="1AF3559F"/>
    <w:p w14:paraId="182230C6"/>
    <w:p w14:paraId="4EF72FB3">
      <w:pPr>
        <w:ind w:left="1260" w:hanging="1260" w:hangingChars="450"/>
        <w:rPr>
          <w:rFonts w:hint="eastAsia" w:ascii="宋体" w:hAnsi="宋体" w:eastAsia="宋体" w:cs="仿宋"/>
          <w:sz w:val="28"/>
          <w:szCs w:val="28"/>
          <w:lang w:eastAsia="zh-CN"/>
        </w:rPr>
      </w:pPr>
      <w:r>
        <w:rPr>
          <w:rFonts w:hint="eastAsia" w:cs="仿宋"/>
          <w:sz w:val="28"/>
          <w:szCs w:val="28"/>
        </w:rPr>
        <w:t>项目名称：</w:t>
      </w:r>
      <w:r>
        <w:rPr>
          <w:rFonts w:hint="eastAsia" w:cs="仿宋"/>
          <w:sz w:val="28"/>
          <w:szCs w:val="28"/>
          <w:lang w:eastAsia="zh-CN"/>
        </w:rPr>
        <w:t>黄石市中心医院</w:t>
      </w:r>
      <w:r>
        <w:rPr>
          <w:rFonts w:hint="eastAsia" w:ascii="宋体" w:hAnsi="宋体" w:eastAsia="宋体" w:cs="仿宋"/>
          <w:sz w:val="28"/>
          <w:szCs w:val="28"/>
          <w:lang w:val="en-US" w:eastAsia="zh-CN"/>
        </w:rPr>
        <w:t>内分泌科胰岛素泵设备采购项目</w:t>
      </w:r>
    </w:p>
    <w:p w14:paraId="1A3E15AB">
      <w:pPr>
        <w:ind w:firstLine="0" w:firstLineChars="0"/>
        <w:rPr>
          <w:rFonts w:cs="仿宋"/>
          <w:sz w:val="28"/>
          <w:szCs w:val="28"/>
        </w:rPr>
      </w:pPr>
      <w:r>
        <w:rPr>
          <w:rFonts w:hint="eastAsia" w:cs="仿宋"/>
          <w:sz w:val="28"/>
          <w:szCs w:val="28"/>
        </w:rPr>
        <w:t>采 购 人：黄石市中心医院</w:t>
      </w:r>
    </w:p>
    <w:p w14:paraId="46D61E1C">
      <w:pPr>
        <w:pStyle w:val="10"/>
        <w:ind w:firstLine="240"/>
        <w:rPr>
          <w:lang w:val="en-US"/>
        </w:rPr>
      </w:pPr>
    </w:p>
    <w:p w14:paraId="19F073D9">
      <w:pPr>
        <w:snapToGrid w:val="0"/>
        <w:ind w:firstLine="0" w:firstLineChars="0"/>
        <w:jc w:val="center"/>
        <w:rPr>
          <w:b/>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720" w:num="1"/>
          <w:docGrid w:type="lines" w:linePitch="312" w:charSpace="0"/>
        </w:sectPr>
      </w:pPr>
      <w:bookmarkStart w:id="0" w:name="_Toc24877"/>
      <w:bookmarkStart w:id="1" w:name="_Toc10172"/>
      <w:r>
        <w:rPr>
          <w:rFonts w:hint="eastAsia"/>
          <w:b/>
          <w:sz w:val="28"/>
          <w:szCs w:val="28"/>
        </w:rPr>
        <w:t>二〇二</w:t>
      </w:r>
      <w:r>
        <w:rPr>
          <w:rFonts w:hint="eastAsia"/>
          <w:b/>
          <w:sz w:val="28"/>
          <w:szCs w:val="28"/>
          <w:lang w:val="en-US" w:eastAsia="zh-CN"/>
        </w:rPr>
        <w:t>五</w:t>
      </w:r>
      <w:r>
        <w:rPr>
          <w:rFonts w:hint="eastAsia"/>
          <w:b/>
          <w:sz w:val="28"/>
          <w:szCs w:val="28"/>
        </w:rPr>
        <w:t>年</w:t>
      </w:r>
      <w:r>
        <w:rPr>
          <w:rFonts w:hint="eastAsia"/>
          <w:b/>
          <w:sz w:val="28"/>
          <w:szCs w:val="28"/>
          <w:lang w:val="en-US" w:eastAsia="zh-CN"/>
        </w:rPr>
        <w:t>一</w:t>
      </w:r>
      <w:r>
        <w:rPr>
          <w:rFonts w:hint="eastAsia"/>
          <w:b/>
          <w:sz w:val="28"/>
          <w:szCs w:val="28"/>
        </w:rPr>
        <w:t>月</w:t>
      </w:r>
      <w:bookmarkEnd w:id="0"/>
      <w:bookmarkEnd w:id="1"/>
    </w:p>
    <w:p w14:paraId="74309478">
      <w:pPr>
        <w:spacing w:line="240" w:lineRule="auto"/>
        <w:ind w:firstLine="0" w:firstLineChars="0"/>
        <w:jc w:val="center"/>
        <w:rPr>
          <w:b/>
          <w:bCs/>
          <w:sz w:val="36"/>
          <w:szCs w:val="40"/>
        </w:rPr>
      </w:pPr>
      <w:r>
        <w:rPr>
          <w:b/>
          <w:bCs/>
          <w:sz w:val="36"/>
          <w:szCs w:val="40"/>
        </w:rPr>
        <w:t>目</w:t>
      </w:r>
      <w:r>
        <w:rPr>
          <w:rFonts w:hint="eastAsia"/>
          <w:b/>
          <w:bCs/>
          <w:sz w:val="36"/>
          <w:szCs w:val="40"/>
        </w:rPr>
        <w:t xml:space="preserve"> </w:t>
      </w:r>
      <w:r>
        <w:rPr>
          <w:b/>
          <w:bCs/>
          <w:sz w:val="36"/>
          <w:szCs w:val="40"/>
        </w:rPr>
        <w:t>录</w:t>
      </w:r>
    </w:p>
    <w:p w14:paraId="2CC74F03">
      <w:pPr>
        <w:pStyle w:val="9"/>
        <w:tabs>
          <w:tab w:val="right" w:leader="dot" w:pos="8306"/>
        </w:tabs>
        <w:ind w:left="0" w:leftChars="0" w:firstLine="0" w:firstLineChars="0"/>
        <w:rPr>
          <w:rFonts w:ascii="宋体" w:hAnsi="宋体" w:eastAsia="宋体" w:cs="Times New Roman"/>
          <w:sz w:val="28"/>
          <w:szCs w:val="44"/>
        </w:rPr>
      </w:pPr>
      <w:r>
        <w:rPr>
          <w:sz w:val="40"/>
          <w:szCs w:val="44"/>
        </w:rPr>
        <w:fldChar w:fldCharType="begin"/>
      </w:r>
      <w:r>
        <w:rPr>
          <w:sz w:val="40"/>
          <w:szCs w:val="44"/>
        </w:rPr>
        <w:instrText xml:space="preserve">TOC \o "1-1" \h \u </w:instrText>
      </w:r>
      <w:r>
        <w:rPr>
          <w:sz w:val="40"/>
          <w:szCs w:val="44"/>
        </w:rPr>
        <w:fldChar w:fldCharType="separate"/>
      </w:r>
      <w:r>
        <w:rPr>
          <w:rFonts w:ascii="宋体" w:hAnsi="宋体" w:eastAsia="宋体" w:cs="Times New Roman"/>
          <w:sz w:val="28"/>
          <w:szCs w:val="44"/>
        </w:rPr>
        <w:fldChar w:fldCharType="begin"/>
      </w:r>
      <w:r>
        <w:rPr>
          <w:rFonts w:ascii="宋体" w:hAnsi="宋体" w:eastAsia="宋体" w:cs="Times New Roman"/>
          <w:sz w:val="28"/>
          <w:szCs w:val="44"/>
        </w:rPr>
        <w:instrText xml:space="preserve"> HYPERLINK \l _Toc14485 </w:instrText>
      </w:r>
      <w:r>
        <w:rPr>
          <w:rFonts w:ascii="宋体" w:hAnsi="宋体" w:eastAsia="宋体" w:cs="Times New Roman"/>
          <w:sz w:val="28"/>
          <w:szCs w:val="44"/>
        </w:rPr>
        <w:fldChar w:fldCharType="separate"/>
      </w:r>
      <w:r>
        <w:rPr>
          <w:rFonts w:hint="eastAsia" w:ascii="宋体" w:hAnsi="宋体" w:eastAsia="宋体" w:cs="Times New Roman"/>
          <w:sz w:val="28"/>
          <w:szCs w:val="44"/>
        </w:rPr>
        <w:t>第一章</w:t>
      </w:r>
      <w:r>
        <w:rPr>
          <w:rFonts w:hint="eastAsia" w:ascii="宋体" w:hAnsi="宋体" w:eastAsia="宋体" w:cs="Times New Roman"/>
          <w:sz w:val="28"/>
          <w:szCs w:val="44"/>
          <w:lang w:eastAsia="zh-CN"/>
        </w:rPr>
        <w:t>、</w:t>
      </w:r>
      <w:r>
        <w:rPr>
          <w:rFonts w:hint="eastAsia" w:ascii="宋体" w:hAnsi="宋体" w:eastAsia="宋体" w:cs="Times New Roman"/>
          <w:sz w:val="28"/>
          <w:szCs w:val="44"/>
        </w:rPr>
        <w:t>竞争性磋商公告</w:t>
      </w:r>
      <w:r>
        <w:rPr>
          <w:rFonts w:ascii="宋体" w:hAnsi="宋体" w:eastAsia="宋体" w:cs="Times New Roman"/>
          <w:sz w:val="28"/>
          <w:szCs w:val="44"/>
        </w:rPr>
        <w:tab/>
      </w:r>
      <w:r>
        <w:rPr>
          <w:rFonts w:ascii="宋体" w:hAnsi="宋体" w:eastAsia="宋体" w:cs="Times New Roman"/>
          <w:sz w:val="28"/>
          <w:szCs w:val="44"/>
        </w:rPr>
        <w:fldChar w:fldCharType="begin"/>
      </w:r>
      <w:r>
        <w:rPr>
          <w:rFonts w:ascii="宋体" w:hAnsi="宋体" w:eastAsia="宋体" w:cs="Times New Roman"/>
          <w:sz w:val="28"/>
          <w:szCs w:val="44"/>
        </w:rPr>
        <w:instrText xml:space="preserve"> PAGEREF _Toc14485 \h </w:instrText>
      </w:r>
      <w:r>
        <w:rPr>
          <w:rFonts w:ascii="宋体" w:hAnsi="宋体" w:eastAsia="宋体" w:cs="Times New Roman"/>
          <w:sz w:val="28"/>
          <w:szCs w:val="44"/>
        </w:rPr>
        <w:fldChar w:fldCharType="separate"/>
      </w:r>
      <w:r>
        <w:rPr>
          <w:rFonts w:ascii="宋体" w:hAnsi="宋体" w:eastAsia="宋体" w:cs="Times New Roman"/>
          <w:sz w:val="28"/>
          <w:szCs w:val="44"/>
        </w:rPr>
        <w:t>- 1 -</w:t>
      </w:r>
      <w:r>
        <w:rPr>
          <w:rFonts w:ascii="宋体" w:hAnsi="宋体" w:eastAsia="宋体" w:cs="Times New Roman"/>
          <w:sz w:val="28"/>
          <w:szCs w:val="44"/>
        </w:rPr>
        <w:fldChar w:fldCharType="end"/>
      </w:r>
      <w:r>
        <w:rPr>
          <w:rFonts w:ascii="宋体" w:hAnsi="宋体" w:eastAsia="宋体" w:cs="Times New Roman"/>
          <w:sz w:val="28"/>
          <w:szCs w:val="44"/>
        </w:rPr>
        <w:fldChar w:fldCharType="end"/>
      </w:r>
    </w:p>
    <w:p w14:paraId="5C248958">
      <w:pPr>
        <w:pStyle w:val="9"/>
        <w:tabs>
          <w:tab w:val="right" w:leader="dot" w:pos="8306"/>
        </w:tabs>
        <w:ind w:left="0" w:leftChars="0" w:firstLine="0" w:firstLineChars="0"/>
        <w:rPr>
          <w:rFonts w:ascii="宋体" w:hAnsi="宋体" w:eastAsia="宋体" w:cs="Times New Roman"/>
          <w:sz w:val="28"/>
          <w:szCs w:val="44"/>
        </w:rPr>
      </w:pPr>
      <w:r>
        <w:rPr>
          <w:rFonts w:ascii="宋体" w:hAnsi="宋体" w:eastAsia="宋体" w:cs="Times New Roman"/>
          <w:sz w:val="28"/>
          <w:szCs w:val="44"/>
        </w:rPr>
        <w:fldChar w:fldCharType="begin"/>
      </w:r>
      <w:r>
        <w:rPr>
          <w:rFonts w:ascii="宋体" w:hAnsi="宋体" w:eastAsia="宋体" w:cs="Times New Roman"/>
          <w:sz w:val="28"/>
          <w:szCs w:val="44"/>
        </w:rPr>
        <w:instrText xml:space="preserve"> HYPERLINK \l _Toc27723 </w:instrText>
      </w:r>
      <w:r>
        <w:rPr>
          <w:rFonts w:ascii="宋体" w:hAnsi="宋体" w:eastAsia="宋体" w:cs="Times New Roman"/>
          <w:sz w:val="28"/>
          <w:szCs w:val="44"/>
        </w:rPr>
        <w:fldChar w:fldCharType="separate"/>
      </w:r>
      <w:r>
        <w:rPr>
          <w:rFonts w:ascii="宋体" w:hAnsi="宋体" w:eastAsia="宋体" w:cs="Times New Roman"/>
          <w:sz w:val="28"/>
          <w:szCs w:val="44"/>
        </w:rPr>
        <w:t>第二章</w:t>
      </w:r>
      <w:r>
        <w:rPr>
          <w:rFonts w:hint="eastAsia" w:ascii="宋体" w:hAnsi="宋体" w:eastAsia="宋体" w:cs="Times New Roman"/>
          <w:sz w:val="28"/>
          <w:szCs w:val="44"/>
          <w:lang w:eastAsia="zh-CN"/>
        </w:rPr>
        <w:t>、</w:t>
      </w:r>
      <w:r>
        <w:rPr>
          <w:rFonts w:hint="eastAsia" w:ascii="宋体" w:hAnsi="宋体" w:eastAsia="宋体" w:cs="Times New Roman"/>
          <w:sz w:val="28"/>
          <w:szCs w:val="44"/>
        </w:rPr>
        <w:t>供应商须知</w:t>
      </w:r>
      <w:r>
        <w:rPr>
          <w:rFonts w:ascii="宋体" w:hAnsi="宋体" w:eastAsia="宋体" w:cs="Times New Roman"/>
          <w:sz w:val="28"/>
          <w:szCs w:val="44"/>
        </w:rPr>
        <w:tab/>
      </w:r>
      <w:r>
        <w:rPr>
          <w:rFonts w:ascii="宋体" w:hAnsi="宋体" w:eastAsia="宋体" w:cs="Times New Roman"/>
          <w:sz w:val="28"/>
          <w:szCs w:val="44"/>
        </w:rPr>
        <w:fldChar w:fldCharType="begin"/>
      </w:r>
      <w:r>
        <w:rPr>
          <w:rFonts w:ascii="宋体" w:hAnsi="宋体" w:eastAsia="宋体" w:cs="Times New Roman"/>
          <w:sz w:val="28"/>
          <w:szCs w:val="44"/>
        </w:rPr>
        <w:instrText xml:space="preserve"> PAGEREF _Toc27723 \h </w:instrText>
      </w:r>
      <w:r>
        <w:rPr>
          <w:rFonts w:ascii="宋体" w:hAnsi="宋体" w:eastAsia="宋体" w:cs="Times New Roman"/>
          <w:sz w:val="28"/>
          <w:szCs w:val="44"/>
        </w:rPr>
        <w:fldChar w:fldCharType="separate"/>
      </w:r>
      <w:r>
        <w:rPr>
          <w:rFonts w:ascii="宋体" w:hAnsi="宋体" w:eastAsia="宋体" w:cs="Times New Roman"/>
          <w:sz w:val="28"/>
          <w:szCs w:val="44"/>
        </w:rPr>
        <w:t>- 3 -</w:t>
      </w:r>
      <w:r>
        <w:rPr>
          <w:rFonts w:ascii="宋体" w:hAnsi="宋体" w:eastAsia="宋体" w:cs="Times New Roman"/>
          <w:sz w:val="28"/>
          <w:szCs w:val="44"/>
        </w:rPr>
        <w:fldChar w:fldCharType="end"/>
      </w:r>
      <w:r>
        <w:rPr>
          <w:rFonts w:ascii="宋体" w:hAnsi="宋体" w:eastAsia="宋体" w:cs="Times New Roman"/>
          <w:sz w:val="28"/>
          <w:szCs w:val="44"/>
        </w:rPr>
        <w:fldChar w:fldCharType="end"/>
      </w:r>
    </w:p>
    <w:p w14:paraId="370B2EAD">
      <w:pPr>
        <w:pStyle w:val="9"/>
        <w:tabs>
          <w:tab w:val="right" w:leader="dot" w:pos="8306"/>
        </w:tabs>
        <w:ind w:left="0" w:leftChars="0" w:firstLine="0" w:firstLineChars="0"/>
        <w:rPr>
          <w:rFonts w:ascii="宋体" w:hAnsi="宋体" w:eastAsia="宋体" w:cs="Times New Roman"/>
          <w:sz w:val="28"/>
          <w:szCs w:val="44"/>
        </w:rPr>
      </w:pPr>
      <w:r>
        <w:rPr>
          <w:rFonts w:ascii="宋体" w:hAnsi="宋体" w:eastAsia="宋体" w:cs="Times New Roman"/>
          <w:sz w:val="28"/>
          <w:szCs w:val="44"/>
        </w:rPr>
        <w:fldChar w:fldCharType="begin"/>
      </w:r>
      <w:r>
        <w:rPr>
          <w:rFonts w:ascii="宋体" w:hAnsi="宋体" w:eastAsia="宋体" w:cs="Times New Roman"/>
          <w:sz w:val="28"/>
          <w:szCs w:val="44"/>
        </w:rPr>
        <w:instrText xml:space="preserve"> HYPERLINK \l _Toc261 </w:instrText>
      </w:r>
      <w:r>
        <w:rPr>
          <w:rFonts w:ascii="宋体" w:hAnsi="宋体" w:eastAsia="宋体" w:cs="Times New Roman"/>
          <w:sz w:val="28"/>
          <w:szCs w:val="44"/>
        </w:rPr>
        <w:fldChar w:fldCharType="separate"/>
      </w:r>
      <w:r>
        <w:rPr>
          <w:rFonts w:hint="eastAsia" w:ascii="宋体" w:hAnsi="宋体" w:eastAsia="宋体" w:cs="Times New Roman"/>
          <w:sz w:val="28"/>
          <w:szCs w:val="44"/>
        </w:rPr>
        <w:t>第三章</w:t>
      </w:r>
      <w:r>
        <w:rPr>
          <w:rFonts w:hint="eastAsia" w:ascii="宋体" w:hAnsi="宋体" w:eastAsia="宋体" w:cs="Times New Roman"/>
          <w:sz w:val="28"/>
          <w:szCs w:val="44"/>
          <w:lang w:eastAsia="zh-CN"/>
        </w:rPr>
        <w:t>、</w:t>
      </w:r>
      <w:r>
        <w:rPr>
          <w:rFonts w:hint="eastAsia" w:ascii="宋体" w:hAnsi="宋体" w:eastAsia="宋体" w:cs="Times New Roman"/>
          <w:sz w:val="28"/>
          <w:szCs w:val="44"/>
        </w:rPr>
        <w:t>采购需求</w:t>
      </w:r>
      <w:r>
        <w:rPr>
          <w:rFonts w:ascii="宋体" w:hAnsi="宋体" w:eastAsia="宋体" w:cs="Times New Roman"/>
          <w:sz w:val="28"/>
          <w:szCs w:val="44"/>
        </w:rPr>
        <w:tab/>
      </w:r>
      <w:r>
        <w:rPr>
          <w:rFonts w:ascii="宋体" w:hAnsi="宋体" w:eastAsia="宋体" w:cs="Times New Roman"/>
          <w:sz w:val="28"/>
          <w:szCs w:val="44"/>
        </w:rPr>
        <w:fldChar w:fldCharType="begin"/>
      </w:r>
      <w:r>
        <w:rPr>
          <w:rFonts w:ascii="宋体" w:hAnsi="宋体" w:eastAsia="宋体" w:cs="Times New Roman"/>
          <w:sz w:val="28"/>
          <w:szCs w:val="44"/>
        </w:rPr>
        <w:instrText xml:space="preserve"> PAGEREF _Toc261 \h </w:instrText>
      </w:r>
      <w:r>
        <w:rPr>
          <w:rFonts w:ascii="宋体" w:hAnsi="宋体" w:eastAsia="宋体" w:cs="Times New Roman"/>
          <w:sz w:val="28"/>
          <w:szCs w:val="44"/>
        </w:rPr>
        <w:fldChar w:fldCharType="separate"/>
      </w:r>
      <w:r>
        <w:rPr>
          <w:rFonts w:ascii="宋体" w:hAnsi="宋体" w:eastAsia="宋体" w:cs="Times New Roman"/>
          <w:sz w:val="28"/>
          <w:szCs w:val="44"/>
        </w:rPr>
        <w:t>- 9 -</w:t>
      </w:r>
      <w:r>
        <w:rPr>
          <w:rFonts w:ascii="宋体" w:hAnsi="宋体" w:eastAsia="宋体" w:cs="Times New Roman"/>
          <w:sz w:val="28"/>
          <w:szCs w:val="44"/>
        </w:rPr>
        <w:fldChar w:fldCharType="end"/>
      </w:r>
      <w:r>
        <w:rPr>
          <w:rFonts w:ascii="宋体" w:hAnsi="宋体" w:eastAsia="宋体" w:cs="Times New Roman"/>
          <w:sz w:val="28"/>
          <w:szCs w:val="44"/>
        </w:rPr>
        <w:fldChar w:fldCharType="end"/>
      </w:r>
    </w:p>
    <w:p w14:paraId="2F77FE68">
      <w:pPr>
        <w:pStyle w:val="9"/>
        <w:tabs>
          <w:tab w:val="right" w:leader="dot" w:pos="8306"/>
        </w:tabs>
        <w:ind w:left="0" w:leftChars="0" w:firstLine="0" w:firstLineChars="0"/>
        <w:rPr>
          <w:sz w:val="28"/>
          <w:szCs w:val="32"/>
        </w:rPr>
      </w:pPr>
      <w:r>
        <w:rPr>
          <w:rFonts w:ascii="宋体" w:hAnsi="宋体" w:eastAsia="宋体" w:cs="Times New Roman"/>
          <w:sz w:val="28"/>
          <w:szCs w:val="44"/>
        </w:rPr>
        <w:fldChar w:fldCharType="begin"/>
      </w:r>
      <w:r>
        <w:rPr>
          <w:rFonts w:ascii="宋体" w:hAnsi="宋体" w:eastAsia="宋体" w:cs="Times New Roman"/>
          <w:sz w:val="28"/>
          <w:szCs w:val="44"/>
        </w:rPr>
        <w:instrText xml:space="preserve"> HYPERLINK \l _Toc31091 </w:instrText>
      </w:r>
      <w:r>
        <w:rPr>
          <w:rFonts w:ascii="宋体" w:hAnsi="宋体" w:eastAsia="宋体" w:cs="Times New Roman"/>
          <w:sz w:val="28"/>
          <w:szCs w:val="44"/>
        </w:rPr>
        <w:fldChar w:fldCharType="separate"/>
      </w:r>
      <w:r>
        <w:rPr>
          <w:rFonts w:hint="eastAsia" w:ascii="宋体" w:hAnsi="宋体" w:eastAsia="宋体" w:cs="Times New Roman"/>
          <w:sz w:val="28"/>
          <w:szCs w:val="44"/>
        </w:rPr>
        <w:t>第四章</w:t>
      </w:r>
      <w:r>
        <w:rPr>
          <w:rFonts w:hint="eastAsia" w:ascii="宋体" w:hAnsi="宋体" w:eastAsia="宋体" w:cs="Times New Roman"/>
          <w:sz w:val="28"/>
          <w:szCs w:val="44"/>
          <w:lang w:eastAsia="zh-CN"/>
        </w:rPr>
        <w:t>、</w:t>
      </w:r>
      <w:r>
        <w:rPr>
          <w:rFonts w:hint="eastAsia" w:ascii="宋体" w:hAnsi="宋体" w:eastAsia="宋体" w:cs="Times New Roman"/>
          <w:sz w:val="28"/>
          <w:szCs w:val="44"/>
        </w:rPr>
        <w:t>评审办法及评分标准</w:t>
      </w:r>
      <w:r>
        <w:rPr>
          <w:rFonts w:ascii="宋体" w:hAnsi="宋体" w:eastAsia="宋体" w:cs="Times New Roman"/>
          <w:sz w:val="28"/>
          <w:szCs w:val="44"/>
        </w:rPr>
        <w:tab/>
      </w:r>
      <w:r>
        <w:rPr>
          <w:rFonts w:ascii="宋体" w:hAnsi="宋体" w:eastAsia="宋体" w:cs="Times New Roman"/>
          <w:sz w:val="28"/>
          <w:szCs w:val="44"/>
        </w:rPr>
        <w:fldChar w:fldCharType="begin"/>
      </w:r>
      <w:r>
        <w:rPr>
          <w:rFonts w:ascii="宋体" w:hAnsi="宋体" w:eastAsia="宋体" w:cs="Times New Roman"/>
          <w:sz w:val="28"/>
          <w:szCs w:val="44"/>
        </w:rPr>
        <w:instrText xml:space="preserve"> PAGEREF _Toc31091 \h </w:instrText>
      </w:r>
      <w:r>
        <w:rPr>
          <w:rFonts w:ascii="宋体" w:hAnsi="宋体" w:eastAsia="宋体" w:cs="Times New Roman"/>
          <w:sz w:val="28"/>
          <w:szCs w:val="44"/>
        </w:rPr>
        <w:fldChar w:fldCharType="separate"/>
      </w:r>
      <w:r>
        <w:rPr>
          <w:rFonts w:ascii="宋体" w:hAnsi="宋体" w:eastAsia="宋体" w:cs="Times New Roman"/>
          <w:sz w:val="28"/>
          <w:szCs w:val="44"/>
        </w:rPr>
        <w:t>- 10 -</w:t>
      </w:r>
      <w:r>
        <w:rPr>
          <w:rFonts w:ascii="宋体" w:hAnsi="宋体" w:eastAsia="宋体" w:cs="Times New Roman"/>
          <w:sz w:val="28"/>
          <w:szCs w:val="44"/>
        </w:rPr>
        <w:fldChar w:fldCharType="end"/>
      </w:r>
      <w:r>
        <w:rPr>
          <w:rFonts w:ascii="宋体" w:hAnsi="宋体" w:eastAsia="宋体" w:cs="Times New Roman"/>
          <w:sz w:val="28"/>
          <w:szCs w:val="44"/>
        </w:rPr>
        <w:fldChar w:fldCharType="end"/>
      </w:r>
    </w:p>
    <w:p w14:paraId="72A16E37">
      <w:pPr>
        <w:pStyle w:val="9"/>
        <w:tabs>
          <w:tab w:val="right" w:leader="dot" w:pos="8306"/>
        </w:tabs>
        <w:ind w:left="0" w:leftChars="0" w:firstLine="0" w:firstLineChars="0"/>
        <w:rPr>
          <w:sz w:val="28"/>
          <w:szCs w:val="32"/>
        </w:rPr>
      </w:pPr>
      <w:r>
        <w:rPr>
          <w:sz w:val="28"/>
          <w:szCs w:val="44"/>
        </w:rPr>
        <w:fldChar w:fldCharType="begin"/>
      </w:r>
      <w:r>
        <w:rPr>
          <w:sz w:val="28"/>
          <w:szCs w:val="44"/>
        </w:rPr>
        <w:instrText xml:space="preserve"> HYPERLINK \l _Toc22981 </w:instrText>
      </w:r>
      <w:r>
        <w:rPr>
          <w:sz w:val="28"/>
          <w:szCs w:val="44"/>
        </w:rPr>
        <w:fldChar w:fldCharType="separate"/>
      </w:r>
      <w:r>
        <w:rPr>
          <w:rFonts w:hint="eastAsia"/>
          <w:sz w:val="28"/>
          <w:szCs w:val="32"/>
        </w:rPr>
        <w:t>第五章 合同书</w:t>
      </w:r>
      <w:r>
        <w:rPr>
          <w:sz w:val="28"/>
          <w:szCs w:val="32"/>
        </w:rPr>
        <w:tab/>
      </w:r>
      <w:r>
        <w:rPr>
          <w:sz w:val="28"/>
          <w:szCs w:val="32"/>
        </w:rPr>
        <w:fldChar w:fldCharType="begin"/>
      </w:r>
      <w:r>
        <w:rPr>
          <w:sz w:val="28"/>
          <w:szCs w:val="32"/>
        </w:rPr>
        <w:instrText xml:space="preserve"> PAGEREF _Toc22981 \h </w:instrText>
      </w:r>
      <w:r>
        <w:rPr>
          <w:sz w:val="28"/>
          <w:szCs w:val="32"/>
        </w:rPr>
        <w:fldChar w:fldCharType="separate"/>
      </w:r>
      <w:r>
        <w:rPr>
          <w:sz w:val="28"/>
          <w:szCs w:val="32"/>
        </w:rPr>
        <w:t>- 14 -</w:t>
      </w:r>
      <w:r>
        <w:rPr>
          <w:sz w:val="28"/>
          <w:szCs w:val="32"/>
        </w:rPr>
        <w:fldChar w:fldCharType="end"/>
      </w:r>
      <w:r>
        <w:rPr>
          <w:sz w:val="28"/>
          <w:szCs w:val="44"/>
        </w:rPr>
        <w:fldChar w:fldCharType="end"/>
      </w:r>
    </w:p>
    <w:p w14:paraId="1E80A830">
      <w:pPr>
        <w:pStyle w:val="9"/>
        <w:tabs>
          <w:tab w:val="right" w:leader="dot" w:pos="8306"/>
        </w:tabs>
        <w:ind w:left="0" w:leftChars="0" w:firstLine="0" w:firstLineChars="0"/>
        <w:rPr>
          <w:sz w:val="28"/>
          <w:szCs w:val="32"/>
        </w:rPr>
      </w:pPr>
      <w:r>
        <w:rPr>
          <w:sz w:val="28"/>
          <w:szCs w:val="44"/>
        </w:rPr>
        <w:fldChar w:fldCharType="begin"/>
      </w:r>
      <w:r>
        <w:rPr>
          <w:sz w:val="28"/>
          <w:szCs w:val="44"/>
        </w:rPr>
        <w:instrText xml:space="preserve"> HYPERLINK \l _Toc21424 </w:instrText>
      </w:r>
      <w:r>
        <w:rPr>
          <w:sz w:val="28"/>
          <w:szCs w:val="44"/>
        </w:rPr>
        <w:fldChar w:fldCharType="separate"/>
      </w:r>
      <w:r>
        <w:rPr>
          <w:rFonts w:hint="eastAsia"/>
          <w:sz w:val="28"/>
          <w:szCs w:val="32"/>
        </w:rPr>
        <w:t>第六章 响应文件格式</w:t>
      </w:r>
      <w:r>
        <w:rPr>
          <w:sz w:val="28"/>
          <w:szCs w:val="32"/>
        </w:rPr>
        <w:tab/>
      </w:r>
      <w:r>
        <w:rPr>
          <w:sz w:val="28"/>
          <w:szCs w:val="32"/>
        </w:rPr>
        <w:fldChar w:fldCharType="begin"/>
      </w:r>
      <w:r>
        <w:rPr>
          <w:sz w:val="28"/>
          <w:szCs w:val="32"/>
        </w:rPr>
        <w:instrText xml:space="preserve"> PAGEREF _Toc21424 \h </w:instrText>
      </w:r>
      <w:r>
        <w:rPr>
          <w:sz w:val="28"/>
          <w:szCs w:val="32"/>
        </w:rPr>
        <w:fldChar w:fldCharType="separate"/>
      </w:r>
      <w:r>
        <w:rPr>
          <w:sz w:val="28"/>
          <w:szCs w:val="32"/>
        </w:rPr>
        <w:t>- 15 -</w:t>
      </w:r>
      <w:r>
        <w:rPr>
          <w:sz w:val="28"/>
          <w:szCs w:val="32"/>
        </w:rPr>
        <w:fldChar w:fldCharType="end"/>
      </w:r>
      <w:r>
        <w:rPr>
          <w:sz w:val="28"/>
          <w:szCs w:val="44"/>
        </w:rPr>
        <w:fldChar w:fldCharType="end"/>
      </w:r>
    </w:p>
    <w:p w14:paraId="7D34A659">
      <w:pPr>
        <w:ind w:firstLine="0" w:firstLineChars="0"/>
        <w:rPr>
          <w:sz w:val="28"/>
          <w:szCs w:val="32"/>
        </w:rPr>
      </w:pPr>
      <w:r>
        <w:rPr>
          <w:sz w:val="28"/>
          <w:szCs w:val="44"/>
        </w:rPr>
        <w:fldChar w:fldCharType="end"/>
      </w:r>
    </w:p>
    <w:p w14:paraId="7CA8C042">
      <w:pPr>
        <w:ind w:firstLine="0" w:firstLineChars="0"/>
      </w:pPr>
    </w:p>
    <w:p w14:paraId="11D3B035">
      <w:pPr>
        <w:ind w:firstLine="0" w:firstLineChars="0"/>
      </w:pPr>
    </w:p>
    <w:p w14:paraId="11816626">
      <w:pPr>
        <w:ind w:firstLine="0" w:firstLineChars="0"/>
      </w:pPr>
    </w:p>
    <w:p w14:paraId="73B7F833">
      <w:pPr>
        <w:ind w:firstLine="0" w:firstLineChars="0"/>
      </w:pPr>
    </w:p>
    <w:p w14:paraId="2FBB2578">
      <w:pPr>
        <w:ind w:firstLine="0" w:firstLineChars="0"/>
      </w:pPr>
    </w:p>
    <w:p w14:paraId="22005CED">
      <w:pPr>
        <w:ind w:firstLine="0" w:firstLineChars="0"/>
      </w:pPr>
    </w:p>
    <w:p w14:paraId="182C04B1">
      <w:pPr>
        <w:ind w:firstLine="0" w:firstLineChars="0"/>
      </w:pPr>
    </w:p>
    <w:p w14:paraId="49F1FAA8">
      <w:pPr>
        <w:ind w:firstLine="0" w:firstLineChars="0"/>
      </w:pPr>
    </w:p>
    <w:p w14:paraId="11DB4F05">
      <w:pPr>
        <w:ind w:firstLine="0" w:firstLineChars="0"/>
      </w:pPr>
    </w:p>
    <w:p w14:paraId="150CF2F5">
      <w:pPr>
        <w:ind w:firstLine="0" w:firstLineChars="0"/>
      </w:pPr>
    </w:p>
    <w:p w14:paraId="637D54E4">
      <w:pPr>
        <w:ind w:firstLine="0" w:firstLineChars="0"/>
      </w:pPr>
    </w:p>
    <w:p w14:paraId="312602FF">
      <w:pPr>
        <w:ind w:firstLine="0" w:firstLineChars="0"/>
      </w:pPr>
    </w:p>
    <w:p w14:paraId="4209CCC8">
      <w:pPr>
        <w:ind w:firstLine="0" w:firstLineChars="0"/>
      </w:pPr>
    </w:p>
    <w:p w14:paraId="7BBFD228">
      <w:pPr>
        <w:ind w:firstLine="0" w:firstLineChars="0"/>
      </w:pPr>
    </w:p>
    <w:p w14:paraId="364DE134">
      <w:pPr>
        <w:ind w:firstLine="0" w:firstLineChars="0"/>
      </w:pPr>
    </w:p>
    <w:p w14:paraId="43270979">
      <w:pPr>
        <w:ind w:firstLine="0" w:firstLineChars="0"/>
      </w:pPr>
    </w:p>
    <w:p w14:paraId="7F9DF030">
      <w:pPr>
        <w:ind w:firstLine="0" w:firstLineChars="0"/>
      </w:pPr>
    </w:p>
    <w:p w14:paraId="75B5DFD9">
      <w:pPr>
        <w:ind w:firstLine="0" w:firstLineChars="0"/>
      </w:pPr>
    </w:p>
    <w:p w14:paraId="5EB82C9F">
      <w:pPr>
        <w:ind w:firstLine="0" w:firstLineChars="0"/>
        <w:sectPr>
          <w:pgSz w:w="11906" w:h="16838"/>
          <w:pgMar w:top="1440" w:right="1800" w:bottom="1440" w:left="1800" w:header="851" w:footer="992" w:gutter="0"/>
          <w:cols w:space="720" w:num="1"/>
          <w:docGrid w:type="lines" w:linePitch="312" w:charSpace="0"/>
        </w:sectPr>
      </w:pPr>
    </w:p>
    <w:p w14:paraId="0A9D17CC">
      <w:pPr>
        <w:pStyle w:val="2"/>
        <w:numPr>
          <w:ilvl w:val="0"/>
          <w:numId w:val="0"/>
        </w:numPr>
      </w:pPr>
      <w:bookmarkStart w:id="2" w:name="_Toc9598"/>
      <w:bookmarkStart w:id="3" w:name="_Toc110592755"/>
      <w:bookmarkStart w:id="4" w:name="_Toc14485"/>
      <w:bookmarkStart w:id="5" w:name="_Toc131697467"/>
      <w:r>
        <w:rPr>
          <w:rFonts w:hint="eastAsia"/>
        </w:rPr>
        <w:t>第一章</w:t>
      </w:r>
      <w:r>
        <w:rPr>
          <w:rFonts w:hint="eastAsia"/>
          <w:lang w:eastAsia="zh-CN"/>
        </w:rPr>
        <w:t>、</w:t>
      </w:r>
      <w:r>
        <w:rPr>
          <w:rFonts w:hint="eastAsia"/>
        </w:rPr>
        <w:t>竞争性磋商公告</w:t>
      </w:r>
      <w:bookmarkEnd w:id="2"/>
      <w:bookmarkEnd w:id="3"/>
      <w:bookmarkEnd w:id="4"/>
      <w:bookmarkEnd w:id="5"/>
    </w:p>
    <w:p w14:paraId="47400293">
      <w:pPr>
        <w:spacing w:line="440" w:lineRule="exact"/>
        <w:ind w:firstLine="480"/>
        <w:rPr>
          <w:rFonts w:ascii="宋体" w:hAnsi="宋体" w:eastAsia="宋体" w:cs="宋体"/>
          <w:sz w:val="24"/>
          <w:lang w:val="zh-CN"/>
        </w:rPr>
      </w:pPr>
      <w:bookmarkStart w:id="6" w:name="_Toc28359080"/>
      <w:bookmarkStart w:id="7" w:name="_Toc28359003"/>
      <w:bookmarkStart w:id="8" w:name="_Toc35393622"/>
      <w:bookmarkStart w:id="9" w:name="_Toc35393791"/>
      <w:bookmarkStart w:id="10" w:name="_Toc35393629"/>
      <w:bookmarkStart w:id="11" w:name="_Toc28359089"/>
      <w:bookmarkStart w:id="12" w:name="_Toc35393798"/>
      <w:bookmarkStart w:id="13" w:name="_Toc28359012"/>
      <w:r>
        <w:rPr>
          <w:rFonts w:hint="eastAsia" w:ascii="宋体" w:hAnsi="宋体" w:eastAsia="宋体" w:cs="宋体"/>
          <w:sz w:val="24"/>
          <w:lang w:val="zh-CN"/>
        </w:rPr>
        <w:t>黄石市中心医院</w:t>
      </w:r>
      <w:r>
        <w:rPr>
          <w:rFonts w:hint="eastAsia" w:ascii="宋体" w:hAnsi="宋体" w:eastAsia="宋体" w:cs="宋体"/>
          <w:sz w:val="24"/>
          <w:lang w:val="en-US" w:eastAsia="zh-CN"/>
        </w:rPr>
        <w:t>拟</w:t>
      </w:r>
      <w:r>
        <w:rPr>
          <w:rFonts w:hint="eastAsia" w:ascii="宋体" w:hAnsi="宋体" w:eastAsia="宋体" w:cs="宋体"/>
          <w:sz w:val="24"/>
          <w:lang w:val="zh-CN"/>
        </w:rPr>
        <w:t>就</w:t>
      </w:r>
      <w:r>
        <w:rPr>
          <w:rFonts w:hint="eastAsia" w:ascii="宋体" w:hAnsi="宋体" w:eastAsia="宋体" w:cs="宋体"/>
          <w:sz w:val="24"/>
          <w:lang w:val="zh-CN" w:eastAsia="zh-CN"/>
        </w:rPr>
        <w:t>黄石市中心医院</w:t>
      </w:r>
      <w:r>
        <w:rPr>
          <w:rFonts w:hint="eastAsia" w:ascii="宋体" w:hAnsi="宋体" w:eastAsia="宋体" w:cs="宋体"/>
          <w:sz w:val="24"/>
          <w:lang w:val="en-US" w:eastAsia="zh-CN"/>
        </w:rPr>
        <w:t>内分泌科胰岛素泵设备采购项目</w:t>
      </w:r>
      <w:r>
        <w:rPr>
          <w:rFonts w:hint="eastAsia" w:ascii="宋体" w:hAnsi="宋体" w:eastAsia="宋体" w:cs="宋体"/>
          <w:sz w:val="24"/>
          <w:lang w:val="zh-CN"/>
        </w:rPr>
        <w:t>以竞争性磋商方式进行采购</w:t>
      </w:r>
      <w:r>
        <w:rPr>
          <w:rFonts w:hint="eastAsia" w:ascii="宋体" w:hAnsi="宋体" w:eastAsia="宋体" w:cs="宋体"/>
          <w:sz w:val="24"/>
        </w:rPr>
        <w:t>，欢迎符合资格条件的磋商供应商参与本项目。</w:t>
      </w:r>
    </w:p>
    <w:bookmarkEnd w:id="6"/>
    <w:bookmarkEnd w:id="7"/>
    <w:bookmarkEnd w:id="8"/>
    <w:bookmarkEnd w:id="9"/>
    <w:p w14:paraId="7FD63E07">
      <w:pPr>
        <w:spacing w:line="440" w:lineRule="exact"/>
        <w:ind w:firstLine="482"/>
        <w:rPr>
          <w:rFonts w:cs="宋体"/>
          <w:b/>
          <w:sz w:val="24"/>
        </w:rPr>
      </w:pPr>
      <w:r>
        <w:rPr>
          <w:rFonts w:hint="eastAsia" w:cs="宋体"/>
          <w:b/>
          <w:sz w:val="24"/>
        </w:rPr>
        <w:t>一、项目基本情况</w:t>
      </w:r>
      <w:bookmarkEnd w:id="10"/>
      <w:bookmarkEnd w:id="11"/>
      <w:bookmarkEnd w:id="12"/>
      <w:bookmarkEnd w:id="13"/>
    </w:p>
    <w:p w14:paraId="494205EE">
      <w:pPr>
        <w:numPr>
          <w:ilvl w:val="0"/>
          <w:numId w:val="2"/>
        </w:numPr>
        <w:spacing w:line="440" w:lineRule="exact"/>
        <w:ind w:firstLine="480"/>
        <w:rPr>
          <w:rFonts w:hint="eastAsia" w:ascii="宋体" w:hAnsi="宋体" w:eastAsia="宋体" w:cs="宋体"/>
          <w:sz w:val="24"/>
          <w:lang w:val="en-US" w:eastAsia="zh-CN"/>
        </w:rPr>
      </w:pPr>
      <w:r>
        <w:rPr>
          <w:rFonts w:cs="宋体"/>
          <w:sz w:val="24"/>
        </w:rPr>
        <w:t>项目名称：</w:t>
      </w:r>
      <w:r>
        <w:rPr>
          <w:rFonts w:hint="eastAsia" w:ascii="宋体" w:hAnsi="宋体" w:eastAsia="宋体" w:cs="宋体"/>
          <w:sz w:val="24"/>
          <w:lang w:val="zh-CN" w:eastAsia="zh-CN"/>
        </w:rPr>
        <w:t>黄石市中心医院</w:t>
      </w:r>
      <w:r>
        <w:rPr>
          <w:rFonts w:hint="eastAsia" w:ascii="宋体" w:hAnsi="宋体" w:eastAsia="宋体" w:cs="宋体"/>
          <w:sz w:val="24"/>
          <w:lang w:val="en-US" w:eastAsia="zh-CN"/>
        </w:rPr>
        <w:t>内分泌科胰岛素泵设备采购项目</w:t>
      </w:r>
    </w:p>
    <w:p w14:paraId="356FEA19">
      <w:pPr>
        <w:numPr>
          <w:ilvl w:val="0"/>
          <w:numId w:val="0"/>
        </w:numPr>
        <w:spacing w:line="440" w:lineRule="exact"/>
        <w:ind w:firstLine="480" w:firstLineChars="200"/>
        <w:rPr>
          <w:rFonts w:cs="宋体"/>
          <w:sz w:val="24"/>
        </w:rPr>
      </w:pPr>
      <w:r>
        <w:rPr>
          <w:rFonts w:hint="eastAsia" w:cs="宋体"/>
          <w:sz w:val="24"/>
          <w:lang w:val="en-US" w:eastAsia="zh-CN"/>
        </w:rPr>
        <w:t>2</w:t>
      </w:r>
      <w:r>
        <w:rPr>
          <w:rFonts w:cs="宋体"/>
          <w:sz w:val="24"/>
        </w:rPr>
        <w:t>、采购方式：</w:t>
      </w:r>
      <w:r>
        <w:rPr>
          <w:rFonts w:hint="eastAsia" w:cs="宋体"/>
          <w:sz w:val="24"/>
        </w:rPr>
        <w:t>竞争性磋商</w:t>
      </w:r>
    </w:p>
    <w:p w14:paraId="253B9AD7">
      <w:pPr>
        <w:spacing w:line="440" w:lineRule="exact"/>
        <w:ind w:firstLine="480"/>
        <w:rPr>
          <w:rFonts w:cs="宋体"/>
          <w:sz w:val="24"/>
        </w:rPr>
      </w:pPr>
      <w:r>
        <w:rPr>
          <w:rFonts w:hint="eastAsia" w:cs="宋体"/>
          <w:sz w:val="24"/>
          <w:lang w:val="en-US" w:eastAsia="zh-CN"/>
        </w:rPr>
        <w:t>3</w:t>
      </w:r>
      <w:r>
        <w:rPr>
          <w:rFonts w:cs="宋体"/>
          <w:sz w:val="24"/>
        </w:rPr>
        <w:t>、预算金额：</w:t>
      </w:r>
      <w:r>
        <w:rPr>
          <w:rFonts w:hint="eastAsia" w:cs="宋体"/>
          <w:sz w:val="24"/>
          <w:lang w:val="en-US" w:eastAsia="zh-CN"/>
        </w:rPr>
        <w:t>9</w:t>
      </w:r>
      <w:r>
        <w:rPr>
          <w:rFonts w:cs="宋体"/>
          <w:sz w:val="24"/>
        </w:rPr>
        <w:t>万元</w:t>
      </w:r>
    </w:p>
    <w:p w14:paraId="67934EAB">
      <w:pPr>
        <w:spacing w:line="440" w:lineRule="exact"/>
        <w:ind w:firstLine="480"/>
        <w:rPr>
          <w:rFonts w:cs="宋体"/>
          <w:sz w:val="24"/>
        </w:rPr>
      </w:pPr>
      <w:r>
        <w:rPr>
          <w:rFonts w:hint="eastAsia" w:cs="宋体"/>
          <w:sz w:val="24"/>
          <w:lang w:val="en-US" w:eastAsia="zh-CN"/>
        </w:rPr>
        <w:t>4</w:t>
      </w:r>
      <w:r>
        <w:rPr>
          <w:rFonts w:cs="宋体"/>
          <w:sz w:val="24"/>
        </w:rPr>
        <w:t>、最高限价：</w:t>
      </w:r>
      <w:r>
        <w:rPr>
          <w:rFonts w:hint="eastAsia" w:cs="宋体"/>
          <w:sz w:val="24"/>
          <w:lang w:val="en-US" w:eastAsia="zh-CN"/>
        </w:rPr>
        <w:t>9</w:t>
      </w:r>
      <w:r>
        <w:rPr>
          <w:rFonts w:cs="宋体"/>
          <w:sz w:val="24"/>
        </w:rPr>
        <w:t>万元</w:t>
      </w:r>
    </w:p>
    <w:p w14:paraId="5A504D9E">
      <w:pPr>
        <w:spacing w:line="440" w:lineRule="exact"/>
        <w:ind w:firstLine="480"/>
        <w:rPr>
          <w:rFonts w:hint="default" w:cs="宋体"/>
          <w:sz w:val="24"/>
          <w:lang w:val="en-US" w:eastAsia="zh-CN"/>
        </w:rPr>
      </w:pPr>
      <w:r>
        <w:rPr>
          <w:rFonts w:hint="eastAsia" w:cs="宋体"/>
          <w:sz w:val="24"/>
          <w:lang w:val="en-US" w:eastAsia="zh-CN"/>
        </w:rPr>
        <w:t>5、数量：3台</w:t>
      </w:r>
    </w:p>
    <w:p w14:paraId="24285F16">
      <w:pPr>
        <w:spacing w:line="440" w:lineRule="exact"/>
        <w:ind w:firstLine="480"/>
        <w:rPr>
          <w:rFonts w:cs="宋体"/>
          <w:sz w:val="24"/>
        </w:rPr>
      </w:pPr>
      <w:r>
        <w:rPr>
          <w:rFonts w:hint="eastAsia" w:cs="宋体"/>
          <w:sz w:val="24"/>
          <w:lang w:val="en-US" w:eastAsia="zh-CN"/>
        </w:rPr>
        <w:t>6</w:t>
      </w:r>
      <w:r>
        <w:rPr>
          <w:rFonts w:cs="宋体"/>
          <w:sz w:val="24"/>
        </w:rPr>
        <w:t>、合同</w:t>
      </w:r>
      <w:r>
        <w:rPr>
          <w:rFonts w:cs="宋体"/>
          <w:sz w:val="24"/>
          <w:highlight w:val="none"/>
        </w:rPr>
        <w:t>履行期限：</w:t>
      </w:r>
      <w:r>
        <w:rPr>
          <w:rFonts w:hint="eastAsia" w:cs="宋体"/>
          <w:sz w:val="24"/>
          <w:highlight w:val="none"/>
          <w:lang w:val="en-US" w:eastAsia="zh-CN"/>
        </w:rPr>
        <w:t>合同签订之日起7</w:t>
      </w:r>
      <w:r>
        <w:rPr>
          <w:rFonts w:cs="宋体"/>
          <w:sz w:val="24"/>
          <w:highlight w:val="none"/>
        </w:rPr>
        <w:t>日历天内完成货物的安装</w:t>
      </w:r>
      <w:r>
        <w:rPr>
          <w:rFonts w:cs="宋体"/>
          <w:sz w:val="24"/>
        </w:rPr>
        <w:t>及交付。</w:t>
      </w:r>
    </w:p>
    <w:p w14:paraId="1BD50B68">
      <w:pPr>
        <w:spacing w:line="440" w:lineRule="exact"/>
        <w:ind w:firstLine="480"/>
        <w:rPr>
          <w:rFonts w:cs="宋体"/>
          <w:sz w:val="24"/>
        </w:rPr>
      </w:pPr>
      <w:r>
        <w:rPr>
          <w:rFonts w:hint="eastAsia" w:cs="宋体"/>
          <w:sz w:val="24"/>
          <w:lang w:val="en-US" w:eastAsia="zh-CN"/>
        </w:rPr>
        <w:t>7</w:t>
      </w:r>
      <w:r>
        <w:rPr>
          <w:rFonts w:cs="宋体"/>
          <w:sz w:val="24"/>
        </w:rPr>
        <w:t>、本项目（是/否）接受联合体投标：否</w:t>
      </w:r>
    </w:p>
    <w:p w14:paraId="5C9347CA">
      <w:pPr>
        <w:spacing w:line="440" w:lineRule="exact"/>
        <w:ind w:firstLine="480"/>
        <w:rPr>
          <w:rFonts w:cs="宋体"/>
          <w:sz w:val="24"/>
        </w:rPr>
      </w:pPr>
      <w:r>
        <w:rPr>
          <w:rFonts w:hint="eastAsia" w:cs="宋体"/>
          <w:sz w:val="24"/>
          <w:lang w:val="en-US" w:eastAsia="zh-CN"/>
        </w:rPr>
        <w:t>8</w:t>
      </w:r>
      <w:r>
        <w:rPr>
          <w:rFonts w:cs="宋体"/>
          <w:sz w:val="24"/>
        </w:rPr>
        <w:t xml:space="preserve">、本项目（是/否）接受合同分包：否 </w:t>
      </w:r>
    </w:p>
    <w:p w14:paraId="623B0917">
      <w:pPr>
        <w:spacing w:line="440" w:lineRule="exact"/>
        <w:ind w:firstLine="482"/>
        <w:rPr>
          <w:rFonts w:cs="宋体"/>
          <w:b/>
          <w:sz w:val="24"/>
        </w:rPr>
      </w:pPr>
      <w:r>
        <w:rPr>
          <w:rFonts w:hint="eastAsia" w:cs="宋体"/>
          <w:b/>
          <w:sz w:val="24"/>
        </w:rPr>
        <w:t>二、申请人的资格要求</w:t>
      </w:r>
    </w:p>
    <w:p w14:paraId="6078DEFB">
      <w:pPr>
        <w:spacing w:line="440" w:lineRule="exact"/>
        <w:ind w:firstLine="480"/>
        <w:rPr>
          <w:sz w:val="24"/>
        </w:rPr>
      </w:pPr>
      <w:r>
        <w:rPr>
          <w:sz w:val="24"/>
        </w:rPr>
        <w:t>1、供应商须符合《政府采购法》第二十二条的规定：</w:t>
      </w:r>
    </w:p>
    <w:p w14:paraId="6DE49DED">
      <w:pPr>
        <w:spacing w:line="440" w:lineRule="exact"/>
        <w:ind w:firstLine="480"/>
        <w:rPr>
          <w:sz w:val="24"/>
        </w:rPr>
      </w:pPr>
      <w:r>
        <w:rPr>
          <w:sz w:val="24"/>
        </w:rPr>
        <w:t>1.1、具有独立承担民事责任的能力；</w:t>
      </w:r>
    </w:p>
    <w:p w14:paraId="01BD6F31">
      <w:pPr>
        <w:spacing w:line="440" w:lineRule="exact"/>
        <w:ind w:firstLine="480"/>
        <w:rPr>
          <w:sz w:val="24"/>
        </w:rPr>
      </w:pPr>
      <w:r>
        <w:rPr>
          <w:sz w:val="24"/>
        </w:rPr>
        <w:t>1.2、具有良好的商业信誉和健全的财务会计制度；</w:t>
      </w:r>
    </w:p>
    <w:p w14:paraId="6A914E46">
      <w:pPr>
        <w:spacing w:line="440" w:lineRule="exact"/>
        <w:ind w:firstLine="480"/>
        <w:rPr>
          <w:sz w:val="24"/>
        </w:rPr>
      </w:pPr>
      <w:r>
        <w:rPr>
          <w:sz w:val="24"/>
        </w:rPr>
        <w:t>1.3、具有履行合同所必需的设备和专业技术能力；</w:t>
      </w:r>
    </w:p>
    <w:p w14:paraId="3FCB1E13">
      <w:pPr>
        <w:spacing w:line="440" w:lineRule="exact"/>
        <w:ind w:firstLine="480"/>
        <w:rPr>
          <w:sz w:val="24"/>
        </w:rPr>
      </w:pPr>
      <w:r>
        <w:rPr>
          <w:sz w:val="24"/>
        </w:rPr>
        <w:t>1.4、有依法缴纳税收和社会保障资金的良好记录；</w:t>
      </w:r>
    </w:p>
    <w:p w14:paraId="05D0482A">
      <w:pPr>
        <w:spacing w:line="440" w:lineRule="exact"/>
        <w:ind w:firstLine="480"/>
        <w:rPr>
          <w:sz w:val="24"/>
        </w:rPr>
      </w:pPr>
      <w:r>
        <w:rPr>
          <w:sz w:val="24"/>
        </w:rPr>
        <w:t>1.5、参加政府采购活动前三年内(不足三年按公司成立时起)，在经营活动中没有重大违法记录；</w:t>
      </w:r>
    </w:p>
    <w:p w14:paraId="49D72D0F">
      <w:pPr>
        <w:spacing w:line="440" w:lineRule="exact"/>
        <w:ind w:firstLine="480"/>
        <w:rPr>
          <w:sz w:val="24"/>
        </w:rPr>
      </w:pPr>
      <w:r>
        <w:rPr>
          <w:sz w:val="24"/>
        </w:rPr>
        <w:t>1.6、法律、行政法规规定的其他条件。</w:t>
      </w:r>
    </w:p>
    <w:p w14:paraId="7BF8DF84">
      <w:pPr>
        <w:spacing w:line="440" w:lineRule="exact"/>
        <w:ind w:firstLine="480"/>
        <w:rPr>
          <w:sz w:val="24"/>
        </w:rPr>
      </w:pPr>
      <w:r>
        <w:rPr>
          <w:sz w:val="24"/>
        </w:rPr>
        <w:t>2、本项目的特定资格要求：</w:t>
      </w:r>
    </w:p>
    <w:p w14:paraId="1AD7563A">
      <w:pPr>
        <w:spacing w:line="440" w:lineRule="exact"/>
        <w:ind w:firstLine="480"/>
        <w:rPr>
          <w:sz w:val="24"/>
        </w:rPr>
      </w:pPr>
      <w:r>
        <w:rPr>
          <w:rFonts w:hint="eastAsia"/>
          <w:sz w:val="24"/>
        </w:rPr>
        <w:t>（</w:t>
      </w:r>
      <w:r>
        <w:rPr>
          <w:sz w:val="24"/>
        </w:rPr>
        <w:t>1）投标人如为所投设备医疗器械制造商或代理商，投标人须具备相应的《医疗器械生产许可证》或《医疗器械经营许可证》或《医疗器械经营备案凭证》，国家另有规定的从其规定；</w:t>
      </w:r>
    </w:p>
    <w:p w14:paraId="710F4CF1">
      <w:pPr>
        <w:spacing w:line="440" w:lineRule="exact"/>
        <w:ind w:firstLine="480"/>
        <w:rPr>
          <w:sz w:val="24"/>
        </w:rPr>
      </w:pPr>
      <w:r>
        <w:rPr>
          <w:rFonts w:hint="eastAsia"/>
          <w:sz w:val="24"/>
        </w:rPr>
        <w:t>（</w:t>
      </w:r>
      <w:r>
        <w:rPr>
          <w:sz w:val="24"/>
        </w:rPr>
        <w:t>2）投标人所投设备不应为试制品，投标人所投设备属国家医疗器械管理的，一类医疗器械须提供《医疗器械生产备案凭证》，二类及以上医疗器械须提供《医疗器械注册证》，国家另有规定的从其规定。</w:t>
      </w:r>
    </w:p>
    <w:p w14:paraId="2C67F4A0">
      <w:pPr>
        <w:spacing w:line="440" w:lineRule="exact"/>
        <w:ind w:firstLine="480"/>
        <w:rPr>
          <w:sz w:val="24"/>
        </w:rPr>
      </w:pPr>
      <w:r>
        <w:rPr>
          <w:sz w:val="24"/>
        </w:rPr>
        <w:t>3、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p w14:paraId="3A27B346">
      <w:pPr>
        <w:spacing w:line="440" w:lineRule="exact"/>
        <w:ind w:firstLine="480"/>
        <w:rPr>
          <w:sz w:val="24"/>
        </w:rPr>
      </w:pPr>
      <w:r>
        <w:rPr>
          <w:sz w:val="24"/>
        </w:rPr>
        <w:t>4、本项目不接受联合体投标。</w:t>
      </w:r>
    </w:p>
    <w:p w14:paraId="3ED4A918">
      <w:pPr>
        <w:pStyle w:val="10"/>
        <w:spacing w:line="440" w:lineRule="exact"/>
        <w:ind w:firstLine="241"/>
        <w:rPr>
          <w:sz w:val="32"/>
        </w:rPr>
      </w:pPr>
      <w:r>
        <w:rPr>
          <w:rFonts w:hint="eastAsia" w:ascii="宋体" w:hAnsi="宋体"/>
          <w:b/>
          <w:kern w:val="2"/>
          <w:szCs w:val="22"/>
        </w:rPr>
        <w:t>注：具体资格要求见采购文件“</w:t>
      </w:r>
      <w:r>
        <w:rPr>
          <w:rFonts w:hint="eastAsia"/>
        </w:rPr>
        <w:t xml:space="preserve"> </w:t>
      </w:r>
      <w:r>
        <w:rPr>
          <w:rFonts w:hint="eastAsia" w:ascii="宋体" w:hAnsi="宋体"/>
          <w:b/>
          <w:kern w:val="2"/>
          <w:szCs w:val="22"/>
        </w:rPr>
        <w:t>第四章</w:t>
      </w:r>
      <w:r>
        <w:rPr>
          <w:rFonts w:ascii="宋体" w:hAnsi="宋体"/>
          <w:b/>
          <w:kern w:val="2"/>
          <w:szCs w:val="22"/>
        </w:rPr>
        <w:t>评审办法及评分标准</w:t>
      </w:r>
      <w:r>
        <w:rPr>
          <w:rFonts w:hint="eastAsia" w:ascii="宋体" w:hAnsi="宋体"/>
          <w:b/>
          <w:kern w:val="2"/>
          <w:szCs w:val="22"/>
        </w:rPr>
        <w:t>”</w:t>
      </w:r>
      <w:r>
        <w:rPr>
          <w:rFonts w:hint="eastAsia"/>
          <w:sz w:val="32"/>
        </w:rPr>
        <w:t>。</w:t>
      </w:r>
    </w:p>
    <w:p w14:paraId="5C214EC0">
      <w:pPr>
        <w:adjustRightInd w:val="0"/>
        <w:spacing w:line="440" w:lineRule="exact"/>
        <w:ind w:firstLine="482"/>
        <w:rPr>
          <w:rFonts w:cs="宋体"/>
          <w:b/>
          <w:color w:val="000000"/>
          <w:sz w:val="24"/>
          <w:szCs w:val="21"/>
        </w:rPr>
      </w:pPr>
      <w:r>
        <w:rPr>
          <w:rFonts w:hint="eastAsia" w:cs="宋体"/>
          <w:b/>
          <w:color w:val="000000"/>
          <w:sz w:val="24"/>
          <w:szCs w:val="21"/>
        </w:rPr>
        <w:t>三、</w:t>
      </w:r>
      <w:r>
        <w:rPr>
          <w:rFonts w:hint="eastAsia" w:cs="宋体"/>
          <w:b/>
          <w:color w:val="000000"/>
          <w:sz w:val="24"/>
          <w:szCs w:val="21"/>
          <w:lang w:val="en-US" w:eastAsia="zh-CN"/>
        </w:rPr>
        <w:t>报名</w:t>
      </w:r>
    </w:p>
    <w:p w14:paraId="0C9FAEBA">
      <w:pPr>
        <w:spacing w:line="440" w:lineRule="exact"/>
        <w:ind w:firstLine="480"/>
        <w:rPr>
          <w:sz w:val="24"/>
        </w:rPr>
      </w:pPr>
      <w:r>
        <w:rPr>
          <w:sz w:val="24"/>
        </w:rPr>
        <w:t>1、时间：</w:t>
      </w:r>
      <w:r>
        <w:rPr>
          <w:rFonts w:hint="eastAsia"/>
          <w:sz w:val="24"/>
          <w:highlight w:val="yellow"/>
        </w:rPr>
        <w:t>202</w:t>
      </w:r>
      <w:r>
        <w:rPr>
          <w:rFonts w:hint="eastAsia"/>
          <w:sz w:val="24"/>
          <w:highlight w:val="yellow"/>
          <w:lang w:val="en-US" w:eastAsia="zh-CN"/>
        </w:rPr>
        <w:t>5</w:t>
      </w:r>
      <w:r>
        <w:rPr>
          <w:rFonts w:hint="eastAsia"/>
          <w:sz w:val="24"/>
          <w:highlight w:val="yellow"/>
        </w:rPr>
        <w:t>年</w:t>
      </w:r>
      <w:r>
        <w:rPr>
          <w:rFonts w:hint="eastAsia"/>
          <w:sz w:val="24"/>
          <w:highlight w:val="yellow"/>
          <w:u w:val="none"/>
          <w:lang w:val="en-US" w:eastAsia="zh-CN"/>
        </w:rPr>
        <w:t>1</w:t>
      </w:r>
      <w:r>
        <w:rPr>
          <w:rFonts w:hint="eastAsia"/>
          <w:sz w:val="24"/>
          <w:highlight w:val="yellow"/>
          <w:u w:val="none"/>
        </w:rPr>
        <w:t>月</w:t>
      </w:r>
      <w:r>
        <w:rPr>
          <w:rFonts w:hint="eastAsia"/>
          <w:bCs/>
          <w:sz w:val="24"/>
          <w:highlight w:val="yellow"/>
          <w:u w:val="none"/>
          <w:lang w:val="en-US" w:eastAsia="zh-CN"/>
        </w:rPr>
        <w:t xml:space="preserve">  7</w:t>
      </w:r>
      <w:r>
        <w:rPr>
          <w:rFonts w:hint="eastAsia"/>
          <w:sz w:val="24"/>
          <w:highlight w:val="yellow"/>
          <w:u w:val="none"/>
        </w:rPr>
        <w:t>日至202</w:t>
      </w:r>
      <w:r>
        <w:rPr>
          <w:rFonts w:hint="eastAsia"/>
          <w:sz w:val="24"/>
          <w:highlight w:val="yellow"/>
          <w:u w:val="none"/>
          <w:lang w:val="en-US" w:eastAsia="zh-CN"/>
        </w:rPr>
        <w:t>5</w:t>
      </w:r>
      <w:r>
        <w:rPr>
          <w:rFonts w:hint="eastAsia"/>
          <w:sz w:val="24"/>
          <w:highlight w:val="yellow"/>
          <w:u w:val="none"/>
        </w:rPr>
        <w:t>年</w:t>
      </w:r>
      <w:r>
        <w:rPr>
          <w:rFonts w:hint="eastAsia"/>
          <w:sz w:val="24"/>
          <w:highlight w:val="yellow"/>
          <w:u w:val="none"/>
          <w:lang w:val="en-US" w:eastAsia="zh-CN"/>
        </w:rPr>
        <w:t>1</w:t>
      </w:r>
      <w:r>
        <w:rPr>
          <w:rFonts w:hint="eastAsia"/>
          <w:sz w:val="24"/>
          <w:highlight w:val="yellow"/>
          <w:u w:val="none"/>
        </w:rPr>
        <w:t>月</w:t>
      </w:r>
      <w:r>
        <w:rPr>
          <w:rFonts w:hint="eastAsia"/>
          <w:bCs/>
          <w:sz w:val="24"/>
          <w:highlight w:val="yellow"/>
          <w:u w:val="none"/>
          <w:lang w:val="en-US" w:eastAsia="zh-CN"/>
        </w:rPr>
        <w:t xml:space="preserve"> 14 </w:t>
      </w:r>
      <w:r>
        <w:rPr>
          <w:rFonts w:hint="eastAsia"/>
          <w:sz w:val="24"/>
          <w:highlight w:val="yellow"/>
          <w:u w:val="none"/>
        </w:rPr>
        <w:t>日</w:t>
      </w:r>
      <w:r>
        <w:rPr>
          <w:rFonts w:hint="eastAsia"/>
          <w:sz w:val="24"/>
          <w:highlight w:val="none"/>
          <w:u w:val="none"/>
        </w:rPr>
        <w:t>，每天上午08：00至</w:t>
      </w:r>
      <w:r>
        <w:rPr>
          <w:rFonts w:hint="eastAsia"/>
          <w:sz w:val="24"/>
        </w:rPr>
        <w:t>12：00，下午14：30至17：00（北京时间，法定节假日除外）</w:t>
      </w:r>
      <w:r>
        <w:rPr>
          <w:sz w:val="24"/>
        </w:rPr>
        <w:t>。</w:t>
      </w:r>
    </w:p>
    <w:p w14:paraId="7EC9EC20">
      <w:pPr>
        <w:spacing w:line="440" w:lineRule="exact"/>
        <w:ind w:firstLine="480"/>
        <w:rPr>
          <w:sz w:val="24"/>
        </w:rPr>
      </w:pPr>
      <w:r>
        <w:rPr>
          <w:sz w:val="24"/>
        </w:rPr>
        <w:t>2、</w:t>
      </w:r>
      <w:r>
        <w:rPr>
          <w:rFonts w:hint="eastAsia"/>
          <w:sz w:val="24"/>
        </w:rPr>
        <w:t>地点：黄石市中心医院行政楼819办公室</w:t>
      </w:r>
      <w:r>
        <w:rPr>
          <w:sz w:val="24"/>
        </w:rPr>
        <w:t>。</w:t>
      </w:r>
    </w:p>
    <w:p w14:paraId="12572974">
      <w:pPr>
        <w:spacing w:line="440" w:lineRule="exact"/>
        <w:ind w:firstLine="480"/>
        <w:rPr>
          <w:sz w:val="24"/>
        </w:rPr>
      </w:pPr>
      <w:r>
        <w:rPr>
          <w:sz w:val="24"/>
        </w:rPr>
        <w:t>3、方式：</w:t>
      </w:r>
      <w:r>
        <w:rPr>
          <w:rFonts w:hint="eastAsia"/>
          <w:sz w:val="24"/>
        </w:rPr>
        <w:t>提供“资格要求”资料的复印件（加盖公章）</w:t>
      </w:r>
      <w:r>
        <w:rPr>
          <w:rFonts w:hint="eastAsia"/>
          <w:sz w:val="24"/>
          <w:lang w:val="en-US" w:eastAsia="zh-CN"/>
        </w:rPr>
        <w:t>现场报名</w:t>
      </w:r>
      <w:r>
        <w:rPr>
          <w:sz w:val="24"/>
        </w:rPr>
        <w:t>。</w:t>
      </w:r>
    </w:p>
    <w:p w14:paraId="59B8EFB9">
      <w:pPr>
        <w:widowControl/>
        <w:spacing w:line="440" w:lineRule="exact"/>
        <w:ind w:firstLine="482"/>
        <w:jc w:val="left"/>
        <w:rPr>
          <w:rFonts w:hint="default" w:eastAsia="宋体" w:cs="宋体"/>
          <w:b/>
          <w:color w:val="000000"/>
          <w:sz w:val="24"/>
          <w:szCs w:val="21"/>
          <w:lang w:val="en-US" w:eastAsia="zh-CN"/>
        </w:rPr>
      </w:pPr>
      <w:r>
        <w:rPr>
          <w:rFonts w:hint="eastAsia" w:cs="宋体"/>
          <w:b/>
          <w:color w:val="000000"/>
          <w:sz w:val="24"/>
          <w:szCs w:val="21"/>
        </w:rPr>
        <w:t>四、响应文件提交</w:t>
      </w:r>
      <w:r>
        <w:rPr>
          <w:rFonts w:hint="eastAsia" w:cs="宋体"/>
          <w:b/>
          <w:color w:val="000000"/>
          <w:sz w:val="24"/>
          <w:szCs w:val="21"/>
          <w:lang w:val="en-US" w:eastAsia="zh-CN"/>
        </w:rPr>
        <w:t>及开标</w:t>
      </w:r>
    </w:p>
    <w:p w14:paraId="0D80C8C0">
      <w:pPr>
        <w:spacing w:line="440" w:lineRule="exact"/>
        <w:ind w:firstLine="480"/>
        <w:rPr>
          <w:sz w:val="24"/>
        </w:rPr>
      </w:pPr>
      <w:r>
        <w:rPr>
          <w:rFonts w:hint="eastAsia"/>
          <w:sz w:val="24"/>
        </w:rPr>
        <w:t>报名成功电话另行通知</w:t>
      </w:r>
    </w:p>
    <w:p w14:paraId="7D27AEA7">
      <w:pPr>
        <w:adjustRightInd w:val="0"/>
        <w:spacing w:line="440" w:lineRule="exact"/>
        <w:ind w:firstLine="482"/>
        <w:rPr>
          <w:rFonts w:cs="宋体"/>
          <w:b/>
          <w:color w:val="000000"/>
          <w:sz w:val="24"/>
          <w:szCs w:val="21"/>
        </w:rPr>
      </w:pPr>
      <w:r>
        <w:rPr>
          <w:rFonts w:hint="eastAsia"/>
          <w:b/>
          <w:bCs/>
          <w:sz w:val="24"/>
          <w:lang w:val="en-US" w:eastAsia="zh-CN"/>
        </w:rPr>
        <w:t>五、</w:t>
      </w:r>
      <w:r>
        <w:rPr>
          <w:rFonts w:hint="eastAsia" w:cs="宋体"/>
          <w:b/>
          <w:color w:val="000000"/>
          <w:sz w:val="24"/>
          <w:szCs w:val="21"/>
        </w:rPr>
        <w:t>联系</w:t>
      </w:r>
      <w:r>
        <w:rPr>
          <w:rFonts w:hint="eastAsia" w:cs="宋体"/>
          <w:b/>
          <w:color w:val="000000"/>
          <w:sz w:val="24"/>
          <w:szCs w:val="21"/>
          <w:lang w:val="en-US" w:eastAsia="zh-CN"/>
        </w:rPr>
        <w:t>方式</w:t>
      </w:r>
      <w:r>
        <w:rPr>
          <w:rFonts w:hint="eastAsia" w:cs="宋体"/>
          <w:b/>
          <w:color w:val="000000"/>
          <w:sz w:val="24"/>
          <w:szCs w:val="21"/>
        </w:rPr>
        <w:t>：</w:t>
      </w:r>
    </w:p>
    <w:p w14:paraId="477E055B">
      <w:pPr>
        <w:adjustRightInd w:val="0"/>
        <w:spacing w:line="440" w:lineRule="exact"/>
        <w:ind w:firstLine="480"/>
        <w:rPr>
          <w:rFonts w:cs="宋体"/>
          <w:sz w:val="24"/>
          <w:szCs w:val="21"/>
        </w:rPr>
      </w:pPr>
      <w:r>
        <w:rPr>
          <w:rFonts w:hint="eastAsia" w:cs="宋体"/>
          <w:sz w:val="24"/>
          <w:szCs w:val="21"/>
        </w:rPr>
        <w:t>名</w:t>
      </w:r>
      <w:r>
        <w:rPr>
          <w:rFonts w:cs="宋体"/>
          <w:sz w:val="24"/>
          <w:szCs w:val="21"/>
        </w:rPr>
        <w:t xml:space="preserve">  称：黄石市中心医院</w:t>
      </w:r>
    </w:p>
    <w:p w14:paraId="2D7AC1D9">
      <w:pPr>
        <w:adjustRightInd w:val="0"/>
        <w:spacing w:line="440" w:lineRule="exact"/>
        <w:ind w:firstLine="480"/>
        <w:rPr>
          <w:rFonts w:cs="宋体"/>
          <w:sz w:val="24"/>
          <w:szCs w:val="21"/>
        </w:rPr>
      </w:pPr>
      <w:r>
        <w:rPr>
          <w:rFonts w:hint="eastAsia" w:cs="宋体"/>
          <w:sz w:val="24"/>
          <w:szCs w:val="21"/>
        </w:rPr>
        <w:t>地</w:t>
      </w:r>
      <w:r>
        <w:rPr>
          <w:rFonts w:cs="宋体"/>
          <w:sz w:val="24"/>
          <w:szCs w:val="21"/>
        </w:rPr>
        <w:t xml:space="preserve">  址：</w:t>
      </w:r>
      <w:r>
        <w:rPr>
          <w:rFonts w:hint="eastAsia" w:cs="宋体"/>
          <w:sz w:val="24"/>
          <w:szCs w:val="21"/>
        </w:rPr>
        <w:t>黄石市天津路</w:t>
      </w:r>
      <w:r>
        <w:rPr>
          <w:rFonts w:cs="宋体"/>
          <w:sz w:val="24"/>
          <w:szCs w:val="21"/>
        </w:rPr>
        <w:t>141号</w:t>
      </w:r>
    </w:p>
    <w:p w14:paraId="169768B0">
      <w:pPr>
        <w:adjustRightInd w:val="0"/>
        <w:spacing w:line="440" w:lineRule="exact"/>
        <w:ind w:firstLine="480"/>
        <w:rPr>
          <w:rFonts w:cs="宋体"/>
          <w:sz w:val="24"/>
          <w:szCs w:val="21"/>
        </w:rPr>
      </w:pPr>
      <w:r>
        <w:rPr>
          <w:rFonts w:hint="eastAsia" w:cs="宋体"/>
          <w:sz w:val="24"/>
          <w:szCs w:val="21"/>
        </w:rPr>
        <w:t>联系人：邵先生</w:t>
      </w:r>
    </w:p>
    <w:p w14:paraId="547A5087">
      <w:pPr>
        <w:adjustRightInd w:val="0"/>
        <w:spacing w:line="440" w:lineRule="exact"/>
        <w:ind w:firstLine="480"/>
        <w:rPr>
          <w:rFonts w:cs="宋体"/>
          <w:sz w:val="24"/>
          <w:szCs w:val="21"/>
        </w:rPr>
      </w:pPr>
      <w:r>
        <w:rPr>
          <w:rFonts w:hint="eastAsia" w:cs="宋体"/>
          <w:sz w:val="24"/>
          <w:szCs w:val="21"/>
        </w:rPr>
        <w:t>电</w:t>
      </w:r>
      <w:r>
        <w:rPr>
          <w:rFonts w:cs="宋体"/>
          <w:sz w:val="24"/>
          <w:szCs w:val="21"/>
        </w:rPr>
        <w:t xml:space="preserve">  话：</w:t>
      </w:r>
      <w:r>
        <w:rPr>
          <w:rFonts w:hint="eastAsia" w:cs="宋体"/>
          <w:sz w:val="24"/>
          <w:szCs w:val="21"/>
        </w:rPr>
        <w:t>13797788685</w:t>
      </w:r>
    </w:p>
    <w:p w14:paraId="1611EB75">
      <w:pPr>
        <w:pStyle w:val="10"/>
        <w:ind w:firstLine="240"/>
        <w:rPr>
          <w:lang w:val="en-US"/>
        </w:rPr>
      </w:pPr>
    </w:p>
    <w:p w14:paraId="0EFDE063">
      <w:pPr>
        <w:pStyle w:val="10"/>
        <w:ind w:firstLine="240"/>
        <w:rPr>
          <w:lang w:val="en-US"/>
        </w:rPr>
      </w:pPr>
    </w:p>
    <w:p w14:paraId="345DB101">
      <w:pPr>
        <w:pStyle w:val="10"/>
        <w:ind w:firstLine="240"/>
        <w:rPr>
          <w:lang w:val="en-US"/>
        </w:rPr>
      </w:pPr>
    </w:p>
    <w:p w14:paraId="0476E050">
      <w:pPr>
        <w:pStyle w:val="10"/>
        <w:ind w:firstLine="240"/>
        <w:rPr>
          <w:lang w:val="en-US"/>
        </w:rPr>
      </w:pPr>
    </w:p>
    <w:p w14:paraId="06554C13">
      <w:pPr>
        <w:pStyle w:val="10"/>
        <w:ind w:firstLine="240"/>
        <w:rPr>
          <w:lang w:val="en-US"/>
        </w:rPr>
      </w:pPr>
    </w:p>
    <w:p w14:paraId="4B3EC100">
      <w:pPr>
        <w:pStyle w:val="2"/>
        <w:numPr>
          <w:ilvl w:val="0"/>
          <w:numId w:val="0"/>
        </w:numPr>
      </w:pPr>
      <w:bookmarkStart w:id="14" w:name="_Toc131697468"/>
      <w:bookmarkStart w:id="15" w:name="_Toc110592756"/>
      <w:bookmarkStart w:id="16" w:name="_Toc23279"/>
      <w:bookmarkStart w:id="17" w:name="_Toc27723"/>
      <w:r>
        <w:t>第二章</w:t>
      </w:r>
      <w:r>
        <w:rPr>
          <w:rFonts w:hint="eastAsia"/>
          <w:lang w:eastAsia="zh-CN"/>
        </w:rPr>
        <w:t>、</w:t>
      </w:r>
      <w:r>
        <w:rPr>
          <w:rFonts w:hint="eastAsia"/>
        </w:rPr>
        <w:t>供应商须知</w:t>
      </w:r>
      <w:bookmarkEnd w:id="14"/>
      <w:bookmarkEnd w:id="15"/>
      <w:bookmarkEnd w:id="16"/>
      <w:bookmarkEnd w:id="17"/>
    </w:p>
    <w:p w14:paraId="56DF8E19">
      <w:pPr>
        <w:spacing w:line="240" w:lineRule="auto"/>
      </w:pPr>
      <w:r>
        <w:rPr>
          <w:rFonts w:hint="eastAsia"/>
        </w:rPr>
        <w:t>供应商应仔细阅读本《供应商须知前附表》，下表所列内容是对“供应商须知”的具体补充和说明。如有矛盾，应以本表为准。</w:t>
      </w:r>
    </w:p>
    <w:p w14:paraId="1FF28600">
      <w:pPr>
        <w:pStyle w:val="14"/>
        <w:spacing w:line="240" w:lineRule="auto"/>
      </w:pPr>
      <w:r>
        <w:rPr>
          <w:rFonts w:hint="eastAsia"/>
        </w:rPr>
        <w:t>《供应商须知前附表》</w:t>
      </w:r>
    </w:p>
    <w:tbl>
      <w:tblPr>
        <w:tblStyle w:val="11"/>
        <w:tblW w:w="9119" w:type="dxa"/>
        <w:jc w:val="center"/>
        <w:tblLayout w:type="fixed"/>
        <w:tblCellMar>
          <w:top w:w="0" w:type="dxa"/>
          <w:left w:w="0" w:type="dxa"/>
          <w:bottom w:w="0" w:type="dxa"/>
          <w:right w:w="0" w:type="dxa"/>
        </w:tblCellMar>
      </w:tblPr>
      <w:tblGrid>
        <w:gridCol w:w="752"/>
        <w:gridCol w:w="2083"/>
        <w:gridCol w:w="6284"/>
      </w:tblGrid>
      <w:tr w14:paraId="4D3C2BE1">
        <w:tblPrEx>
          <w:tblCellMar>
            <w:top w:w="0" w:type="dxa"/>
            <w:left w:w="0" w:type="dxa"/>
            <w:bottom w:w="0" w:type="dxa"/>
            <w:right w:w="0" w:type="dxa"/>
          </w:tblCellMar>
        </w:tblPrEx>
        <w:trPr>
          <w:trHeight w:val="772" w:hRule="atLeast"/>
          <w:tblHeader/>
          <w:jc w:val="center"/>
        </w:trPr>
        <w:tc>
          <w:tcPr>
            <w:tcW w:w="752" w:type="dxa"/>
            <w:tcBorders>
              <w:top w:val="single" w:color="auto" w:sz="12" w:space="0"/>
              <w:left w:val="single" w:color="auto" w:sz="12" w:space="0"/>
              <w:bottom w:val="single" w:color="auto" w:sz="6" w:space="0"/>
              <w:right w:val="single" w:color="auto" w:sz="6" w:space="0"/>
            </w:tcBorders>
            <w:shd w:val="clear" w:color="auto" w:fill="C0C0C0"/>
            <w:noWrap w:val="0"/>
            <w:vAlign w:val="center"/>
          </w:tcPr>
          <w:p w14:paraId="4BDC6336">
            <w:pPr>
              <w:pStyle w:val="15"/>
              <w:rPr>
                <w:b/>
                <w:bCs/>
                <w:kern w:val="2"/>
                <w:sz w:val="21"/>
                <w:szCs w:val="21"/>
                <w:lang w:val="en-US" w:eastAsia="zh-CN"/>
              </w:rPr>
            </w:pPr>
            <w:r>
              <w:rPr>
                <w:rFonts w:hint="eastAsia"/>
                <w:b/>
                <w:bCs/>
                <w:kern w:val="2"/>
                <w:sz w:val="21"/>
                <w:szCs w:val="21"/>
                <w:lang w:val="en-US" w:eastAsia="zh-CN"/>
              </w:rPr>
              <w:t>项号</w:t>
            </w:r>
          </w:p>
        </w:tc>
        <w:tc>
          <w:tcPr>
            <w:tcW w:w="2083" w:type="dxa"/>
            <w:tcBorders>
              <w:top w:val="single" w:color="auto" w:sz="12" w:space="0"/>
              <w:left w:val="single" w:color="auto" w:sz="12" w:space="0"/>
              <w:bottom w:val="single" w:color="auto" w:sz="6" w:space="0"/>
              <w:right w:val="single" w:color="auto" w:sz="6" w:space="0"/>
            </w:tcBorders>
            <w:shd w:val="clear" w:color="auto" w:fill="C0C0C0"/>
            <w:noWrap w:val="0"/>
            <w:vAlign w:val="center"/>
          </w:tcPr>
          <w:p w14:paraId="4A5D904F">
            <w:pPr>
              <w:pStyle w:val="15"/>
              <w:rPr>
                <w:b/>
                <w:bCs/>
                <w:kern w:val="2"/>
                <w:sz w:val="21"/>
                <w:szCs w:val="21"/>
                <w:lang w:val="en-US" w:eastAsia="zh-CN"/>
              </w:rPr>
            </w:pPr>
            <w:r>
              <w:rPr>
                <w:rFonts w:hint="eastAsia"/>
                <w:b/>
                <w:bCs/>
                <w:kern w:val="2"/>
                <w:sz w:val="21"/>
                <w:szCs w:val="21"/>
                <w:lang w:val="en-US" w:eastAsia="zh-CN"/>
              </w:rPr>
              <w:t>类别</w:t>
            </w:r>
          </w:p>
        </w:tc>
        <w:tc>
          <w:tcPr>
            <w:tcW w:w="6284" w:type="dxa"/>
            <w:tcBorders>
              <w:top w:val="single" w:color="auto" w:sz="12" w:space="0"/>
              <w:left w:val="single" w:color="auto" w:sz="6" w:space="0"/>
              <w:bottom w:val="single" w:color="auto" w:sz="6" w:space="0"/>
              <w:right w:val="single" w:color="auto" w:sz="12" w:space="0"/>
            </w:tcBorders>
            <w:shd w:val="clear" w:color="auto" w:fill="C0C0C0"/>
            <w:noWrap w:val="0"/>
            <w:vAlign w:val="center"/>
          </w:tcPr>
          <w:p w14:paraId="1E505F76">
            <w:pPr>
              <w:pStyle w:val="15"/>
              <w:rPr>
                <w:b/>
                <w:bCs/>
                <w:kern w:val="2"/>
                <w:sz w:val="21"/>
                <w:szCs w:val="21"/>
                <w:lang w:val="en-US" w:eastAsia="zh-CN"/>
              </w:rPr>
            </w:pPr>
            <w:r>
              <w:rPr>
                <w:rFonts w:hint="eastAsia"/>
                <w:b/>
                <w:bCs/>
                <w:kern w:val="2"/>
                <w:sz w:val="21"/>
                <w:szCs w:val="21"/>
                <w:lang w:val="en-US" w:eastAsia="zh-CN"/>
              </w:rPr>
              <w:t>内  容</w:t>
            </w:r>
          </w:p>
        </w:tc>
      </w:tr>
      <w:tr w14:paraId="517016A3">
        <w:tblPrEx>
          <w:tblCellMar>
            <w:top w:w="0" w:type="dxa"/>
            <w:left w:w="0" w:type="dxa"/>
            <w:bottom w:w="0" w:type="dxa"/>
            <w:right w:w="0" w:type="dxa"/>
          </w:tblCellMar>
        </w:tblPrEx>
        <w:trPr>
          <w:trHeight w:val="567" w:hRule="atLeast"/>
          <w:jc w:val="center"/>
        </w:trPr>
        <w:tc>
          <w:tcPr>
            <w:tcW w:w="752" w:type="dxa"/>
            <w:tcBorders>
              <w:top w:val="single" w:color="auto" w:sz="12" w:space="0"/>
              <w:left w:val="single" w:color="auto" w:sz="12" w:space="0"/>
              <w:bottom w:val="single" w:color="auto" w:sz="6" w:space="0"/>
              <w:right w:val="single" w:color="auto" w:sz="6" w:space="0"/>
            </w:tcBorders>
            <w:noWrap w:val="0"/>
            <w:vAlign w:val="center"/>
          </w:tcPr>
          <w:p w14:paraId="6C55E76D">
            <w:pPr>
              <w:pStyle w:val="15"/>
              <w:spacing w:line="280" w:lineRule="exact"/>
              <w:rPr>
                <w:kern w:val="2"/>
                <w:sz w:val="21"/>
                <w:szCs w:val="21"/>
                <w:lang w:val="zh-CN" w:eastAsia="zh-CN"/>
              </w:rPr>
            </w:pPr>
            <w:r>
              <w:rPr>
                <w:rFonts w:hint="eastAsia"/>
                <w:kern w:val="2"/>
                <w:sz w:val="21"/>
                <w:szCs w:val="21"/>
                <w:lang w:val="zh-CN" w:eastAsia="zh-CN"/>
              </w:rPr>
              <w:t>1</w:t>
            </w:r>
          </w:p>
        </w:tc>
        <w:tc>
          <w:tcPr>
            <w:tcW w:w="2083" w:type="dxa"/>
            <w:tcBorders>
              <w:top w:val="single" w:color="auto" w:sz="12" w:space="0"/>
              <w:left w:val="single" w:color="auto" w:sz="12" w:space="0"/>
              <w:bottom w:val="single" w:color="auto" w:sz="6" w:space="0"/>
              <w:right w:val="single" w:color="auto" w:sz="6" w:space="0"/>
            </w:tcBorders>
            <w:noWrap w:val="0"/>
            <w:vAlign w:val="center"/>
          </w:tcPr>
          <w:p w14:paraId="6C160049">
            <w:pPr>
              <w:pStyle w:val="15"/>
              <w:spacing w:line="280" w:lineRule="exact"/>
              <w:rPr>
                <w:kern w:val="2"/>
                <w:sz w:val="24"/>
                <w:szCs w:val="21"/>
                <w:lang w:val="zh-CN" w:eastAsia="zh-CN"/>
              </w:rPr>
            </w:pPr>
            <w:r>
              <w:rPr>
                <w:rFonts w:hint="eastAsia"/>
                <w:kern w:val="2"/>
                <w:sz w:val="24"/>
                <w:szCs w:val="21"/>
                <w:lang w:val="zh-CN" w:eastAsia="zh-CN"/>
              </w:rPr>
              <w:t>采购人</w:t>
            </w:r>
          </w:p>
        </w:tc>
        <w:tc>
          <w:tcPr>
            <w:tcW w:w="6284" w:type="dxa"/>
            <w:tcBorders>
              <w:top w:val="single" w:color="auto" w:sz="12" w:space="0"/>
              <w:left w:val="single" w:color="auto" w:sz="6" w:space="0"/>
              <w:bottom w:val="single" w:color="auto" w:sz="6" w:space="0"/>
              <w:right w:val="single" w:color="auto" w:sz="12" w:space="0"/>
            </w:tcBorders>
            <w:noWrap w:val="0"/>
            <w:vAlign w:val="center"/>
          </w:tcPr>
          <w:p w14:paraId="4C2F75B2">
            <w:pPr>
              <w:pStyle w:val="15"/>
              <w:spacing w:line="280" w:lineRule="exact"/>
              <w:ind w:left="63" w:leftChars="30"/>
              <w:jc w:val="left"/>
              <w:rPr>
                <w:kern w:val="2"/>
                <w:sz w:val="24"/>
                <w:szCs w:val="21"/>
                <w:lang w:val="zh-CN" w:eastAsia="zh-CN"/>
              </w:rPr>
            </w:pPr>
            <w:r>
              <w:rPr>
                <w:rFonts w:hint="eastAsia"/>
                <w:kern w:val="2"/>
                <w:sz w:val="24"/>
                <w:szCs w:val="21"/>
                <w:lang w:val="zh-CN" w:eastAsia="zh-CN"/>
              </w:rPr>
              <w:t>黄石市中心医院</w:t>
            </w:r>
          </w:p>
        </w:tc>
      </w:tr>
      <w:tr w14:paraId="750E7518">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noWrap w:val="0"/>
            <w:vAlign w:val="center"/>
          </w:tcPr>
          <w:p w14:paraId="122C9912">
            <w:pPr>
              <w:pStyle w:val="15"/>
              <w:spacing w:line="280" w:lineRule="exact"/>
              <w:rPr>
                <w:kern w:val="2"/>
                <w:sz w:val="21"/>
                <w:szCs w:val="21"/>
                <w:lang w:val="en-US" w:eastAsia="zh-CN"/>
              </w:rPr>
            </w:pPr>
            <w:r>
              <w:rPr>
                <w:rFonts w:hint="eastAsia"/>
                <w:kern w:val="2"/>
                <w:sz w:val="21"/>
                <w:szCs w:val="21"/>
                <w:lang w:val="en-US" w:eastAsia="zh-CN"/>
              </w:rPr>
              <w:t>2</w:t>
            </w:r>
          </w:p>
        </w:tc>
        <w:tc>
          <w:tcPr>
            <w:tcW w:w="2083" w:type="dxa"/>
            <w:tcBorders>
              <w:top w:val="single" w:color="auto" w:sz="6" w:space="0"/>
              <w:left w:val="single" w:color="auto" w:sz="12" w:space="0"/>
              <w:bottom w:val="single" w:color="auto" w:sz="4" w:space="0"/>
              <w:right w:val="single" w:color="auto" w:sz="6" w:space="0"/>
            </w:tcBorders>
            <w:noWrap w:val="0"/>
            <w:vAlign w:val="center"/>
          </w:tcPr>
          <w:p w14:paraId="6D237C69">
            <w:pPr>
              <w:pStyle w:val="15"/>
              <w:spacing w:line="280" w:lineRule="exact"/>
              <w:ind w:firstLine="0" w:firstLineChars="0"/>
              <w:rPr>
                <w:kern w:val="2"/>
                <w:sz w:val="24"/>
                <w:szCs w:val="21"/>
                <w:lang w:val="zh-CN" w:eastAsia="zh-CN"/>
              </w:rPr>
            </w:pPr>
            <w:r>
              <w:rPr>
                <w:rFonts w:hint="eastAsia"/>
                <w:kern w:val="2"/>
                <w:sz w:val="24"/>
                <w:szCs w:val="21"/>
                <w:lang w:val="zh-CN" w:eastAsia="zh-CN"/>
              </w:rPr>
              <w:t>项目名称</w:t>
            </w:r>
          </w:p>
        </w:tc>
        <w:tc>
          <w:tcPr>
            <w:tcW w:w="6284" w:type="dxa"/>
            <w:tcBorders>
              <w:top w:val="single" w:color="auto" w:sz="6" w:space="0"/>
              <w:left w:val="single" w:color="auto" w:sz="6" w:space="0"/>
              <w:bottom w:val="single" w:color="auto" w:sz="4" w:space="0"/>
              <w:right w:val="single" w:color="auto" w:sz="12" w:space="0"/>
            </w:tcBorders>
            <w:noWrap w:val="0"/>
            <w:vAlign w:val="center"/>
          </w:tcPr>
          <w:p w14:paraId="5450D7E8">
            <w:pPr>
              <w:pStyle w:val="15"/>
              <w:spacing w:line="280" w:lineRule="exact"/>
              <w:ind w:left="63" w:leftChars="30" w:firstLine="0" w:firstLineChars="0"/>
              <w:jc w:val="left"/>
              <w:rPr>
                <w:kern w:val="2"/>
                <w:sz w:val="24"/>
                <w:szCs w:val="21"/>
                <w:lang w:val="zh-CN" w:eastAsia="zh-CN"/>
              </w:rPr>
            </w:pPr>
            <w:r>
              <w:rPr>
                <w:rFonts w:hint="eastAsia" w:ascii="宋体" w:hAnsi="宋体" w:eastAsia="宋体" w:cs="宋体"/>
                <w:sz w:val="24"/>
                <w:lang w:val="zh-CN" w:eastAsia="zh-CN"/>
              </w:rPr>
              <w:t>黄石市中心医院</w:t>
            </w:r>
            <w:r>
              <w:rPr>
                <w:rFonts w:hint="eastAsia" w:ascii="宋体" w:hAnsi="宋体" w:eastAsia="宋体" w:cs="宋体"/>
                <w:sz w:val="24"/>
                <w:lang w:val="en-US" w:eastAsia="zh-CN"/>
              </w:rPr>
              <w:t>内分泌科胰岛素泵设备采购项目</w:t>
            </w:r>
          </w:p>
        </w:tc>
      </w:tr>
      <w:tr w14:paraId="5F247900">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noWrap w:val="0"/>
            <w:vAlign w:val="center"/>
          </w:tcPr>
          <w:p w14:paraId="69F75651">
            <w:pPr>
              <w:pStyle w:val="15"/>
              <w:spacing w:line="280" w:lineRule="exact"/>
              <w:rPr>
                <w:kern w:val="2"/>
                <w:sz w:val="21"/>
                <w:szCs w:val="21"/>
                <w:lang w:val="en-US" w:eastAsia="zh-CN"/>
              </w:rPr>
            </w:pPr>
            <w:r>
              <w:rPr>
                <w:rFonts w:hint="eastAsia"/>
                <w:kern w:val="2"/>
                <w:sz w:val="21"/>
                <w:szCs w:val="21"/>
                <w:lang w:val="en-US" w:eastAsia="zh-CN"/>
              </w:rPr>
              <w:t>3</w:t>
            </w:r>
          </w:p>
        </w:tc>
        <w:tc>
          <w:tcPr>
            <w:tcW w:w="2083" w:type="dxa"/>
            <w:tcBorders>
              <w:top w:val="single" w:color="auto" w:sz="4" w:space="0"/>
              <w:left w:val="single" w:color="auto" w:sz="12" w:space="0"/>
              <w:bottom w:val="single" w:color="auto" w:sz="4" w:space="0"/>
              <w:right w:val="single" w:color="auto" w:sz="6" w:space="0"/>
            </w:tcBorders>
            <w:noWrap w:val="0"/>
            <w:vAlign w:val="center"/>
          </w:tcPr>
          <w:p w14:paraId="0A14BFC2">
            <w:pPr>
              <w:pStyle w:val="15"/>
              <w:spacing w:line="280" w:lineRule="exact"/>
              <w:ind w:firstLine="0" w:firstLineChars="0"/>
              <w:rPr>
                <w:kern w:val="2"/>
                <w:sz w:val="24"/>
                <w:szCs w:val="21"/>
                <w:lang w:val="zh-CN" w:eastAsia="zh-CN"/>
              </w:rPr>
            </w:pPr>
            <w:r>
              <w:rPr>
                <w:rFonts w:hint="eastAsia"/>
                <w:kern w:val="2"/>
                <w:sz w:val="24"/>
                <w:szCs w:val="21"/>
                <w:lang w:val="zh-CN" w:eastAsia="zh-CN"/>
              </w:rPr>
              <w:t>项目属性</w:t>
            </w:r>
          </w:p>
        </w:tc>
        <w:tc>
          <w:tcPr>
            <w:tcW w:w="6284" w:type="dxa"/>
            <w:tcBorders>
              <w:top w:val="single" w:color="auto" w:sz="4" w:space="0"/>
              <w:left w:val="single" w:color="auto" w:sz="6" w:space="0"/>
              <w:bottom w:val="single" w:color="auto" w:sz="4" w:space="0"/>
              <w:right w:val="single" w:color="auto" w:sz="12" w:space="0"/>
            </w:tcBorders>
            <w:noWrap w:val="0"/>
            <w:vAlign w:val="center"/>
          </w:tcPr>
          <w:p w14:paraId="366176B1">
            <w:pPr>
              <w:pStyle w:val="15"/>
              <w:spacing w:line="280" w:lineRule="exact"/>
              <w:ind w:left="63" w:leftChars="30" w:firstLine="0" w:firstLineChars="0"/>
              <w:jc w:val="left"/>
              <w:rPr>
                <w:kern w:val="2"/>
                <w:sz w:val="24"/>
                <w:szCs w:val="21"/>
                <w:lang w:val="zh-CN" w:eastAsia="zh-CN"/>
              </w:rPr>
            </w:pPr>
            <w:r>
              <w:rPr>
                <w:rFonts w:hint="eastAsia"/>
                <w:kern w:val="2"/>
                <w:sz w:val="24"/>
                <w:szCs w:val="21"/>
                <w:lang w:val="zh-CN" w:eastAsia="zh-CN"/>
              </w:rPr>
              <w:t>货物</w:t>
            </w:r>
          </w:p>
        </w:tc>
      </w:tr>
      <w:tr w14:paraId="750E1BD5">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noWrap w:val="0"/>
            <w:vAlign w:val="center"/>
          </w:tcPr>
          <w:p w14:paraId="01B2E919">
            <w:pPr>
              <w:pStyle w:val="15"/>
              <w:spacing w:line="280" w:lineRule="exact"/>
              <w:rPr>
                <w:kern w:val="2"/>
                <w:sz w:val="21"/>
                <w:szCs w:val="21"/>
                <w:lang w:val="en-US" w:eastAsia="zh-CN"/>
              </w:rPr>
            </w:pPr>
            <w:r>
              <w:rPr>
                <w:rFonts w:hint="eastAsia"/>
                <w:kern w:val="2"/>
                <w:sz w:val="21"/>
                <w:szCs w:val="21"/>
                <w:lang w:val="en-US" w:eastAsia="zh-CN"/>
              </w:rPr>
              <w:t>4</w:t>
            </w:r>
          </w:p>
        </w:tc>
        <w:tc>
          <w:tcPr>
            <w:tcW w:w="2083" w:type="dxa"/>
            <w:tcBorders>
              <w:top w:val="single" w:color="auto" w:sz="4" w:space="0"/>
              <w:left w:val="single" w:color="auto" w:sz="12" w:space="0"/>
              <w:bottom w:val="single" w:color="auto" w:sz="4" w:space="0"/>
              <w:right w:val="single" w:color="auto" w:sz="6" w:space="0"/>
            </w:tcBorders>
            <w:noWrap w:val="0"/>
            <w:vAlign w:val="center"/>
          </w:tcPr>
          <w:p w14:paraId="2C87A47D">
            <w:pPr>
              <w:pStyle w:val="15"/>
              <w:spacing w:line="280" w:lineRule="exact"/>
              <w:ind w:firstLine="0" w:firstLineChars="0"/>
              <w:rPr>
                <w:kern w:val="2"/>
                <w:sz w:val="24"/>
                <w:szCs w:val="21"/>
                <w:lang w:val="zh-CN" w:eastAsia="zh-CN"/>
              </w:rPr>
            </w:pPr>
            <w:r>
              <w:rPr>
                <w:rFonts w:hint="eastAsia"/>
                <w:kern w:val="2"/>
                <w:sz w:val="24"/>
                <w:szCs w:val="21"/>
                <w:lang w:val="zh-CN" w:eastAsia="zh-CN"/>
              </w:rPr>
              <w:t>是否接受进口产品</w:t>
            </w:r>
          </w:p>
        </w:tc>
        <w:tc>
          <w:tcPr>
            <w:tcW w:w="6284" w:type="dxa"/>
            <w:tcBorders>
              <w:top w:val="single" w:color="auto" w:sz="4" w:space="0"/>
              <w:left w:val="single" w:color="auto" w:sz="6" w:space="0"/>
              <w:bottom w:val="single" w:color="auto" w:sz="4" w:space="0"/>
              <w:right w:val="single" w:color="auto" w:sz="12" w:space="0"/>
            </w:tcBorders>
            <w:noWrap w:val="0"/>
            <w:vAlign w:val="center"/>
          </w:tcPr>
          <w:p w14:paraId="78AB1F5D">
            <w:pPr>
              <w:pStyle w:val="15"/>
              <w:spacing w:line="280" w:lineRule="exact"/>
              <w:ind w:left="63" w:leftChars="30" w:firstLine="0" w:firstLineChars="0"/>
              <w:jc w:val="left"/>
              <w:rPr>
                <w:kern w:val="2"/>
                <w:sz w:val="24"/>
                <w:szCs w:val="21"/>
                <w:lang w:val="zh-CN" w:eastAsia="zh-CN"/>
              </w:rPr>
            </w:pPr>
            <w:r>
              <w:rPr>
                <w:rFonts w:hint="eastAsia"/>
                <w:kern w:val="2"/>
                <w:sz w:val="24"/>
                <w:szCs w:val="21"/>
                <w:lang w:val="zh-CN" w:eastAsia="zh-CN"/>
              </w:rPr>
              <w:t>不接受</w:t>
            </w:r>
          </w:p>
        </w:tc>
      </w:tr>
      <w:tr w14:paraId="43652ED9">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noWrap w:val="0"/>
            <w:vAlign w:val="center"/>
          </w:tcPr>
          <w:p w14:paraId="1E0CC638">
            <w:pPr>
              <w:pStyle w:val="15"/>
              <w:spacing w:line="280" w:lineRule="exact"/>
              <w:rPr>
                <w:kern w:val="2"/>
                <w:sz w:val="21"/>
                <w:szCs w:val="21"/>
                <w:lang w:val="zh-CN" w:eastAsia="zh-CN"/>
              </w:rPr>
            </w:pPr>
            <w:r>
              <w:rPr>
                <w:rFonts w:hint="eastAsia"/>
                <w:kern w:val="2"/>
                <w:sz w:val="21"/>
                <w:szCs w:val="21"/>
                <w:lang w:val="zh-CN" w:eastAsia="zh-CN"/>
              </w:rPr>
              <w:t>5</w:t>
            </w:r>
          </w:p>
        </w:tc>
        <w:tc>
          <w:tcPr>
            <w:tcW w:w="2083" w:type="dxa"/>
            <w:tcBorders>
              <w:top w:val="single" w:color="auto" w:sz="6" w:space="0"/>
              <w:left w:val="single" w:color="auto" w:sz="12" w:space="0"/>
              <w:bottom w:val="single" w:color="auto" w:sz="4" w:space="0"/>
              <w:right w:val="single" w:color="auto" w:sz="6" w:space="0"/>
            </w:tcBorders>
            <w:noWrap w:val="0"/>
            <w:vAlign w:val="center"/>
          </w:tcPr>
          <w:p w14:paraId="02F33360">
            <w:pPr>
              <w:pStyle w:val="15"/>
              <w:spacing w:line="280" w:lineRule="exact"/>
              <w:rPr>
                <w:kern w:val="2"/>
                <w:sz w:val="24"/>
                <w:szCs w:val="21"/>
                <w:lang w:val="zh-CN" w:eastAsia="zh-CN"/>
              </w:rPr>
            </w:pPr>
            <w:r>
              <w:rPr>
                <w:rFonts w:hint="eastAsia"/>
                <w:kern w:val="2"/>
                <w:sz w:val="24"/>
                <w:szCs w:val="21"/>
                <w:lang w:val="zh-CN" w:eastAsia="zh-CN"/>
              </w:rPr>
              <w:t>质量目标</w:t>
            </w:r>
          </w:p>
        </w:tc>
        <w:tc>
          <w:tcPr>
            <w:tcW w:w="6284" w:type="dxa"/>
            <w:tcBorders>
              <w:top w:val="single" w:color="auto" w:sz="6" w:space="0"/>
              <w:left w:val="single" w:color="auto" w:sz="6" w:space="0"/>
              <w:bottom w:val="single" w:color="auto" w:sz="4" w:space="0"/>
              <w:right w:val="single" w:color="auto" w:sz="12" w:space="0"/>
            </w:tcBorders>
            <w:noWrap w:val="0"/>
            <w:vAlign w:val="center"/>
          </w:tcPr>
          <w:p w14:paraId="012AA71D">
            <w:pPr>
              <w:pStyle w:val="15"/>
              <w:spacing w:line="280" w:lineRule="exact"/>
              <w:ind w:left="63" w:leftChars="30"/>
              <w:jc w:val="left"/>
              <w:rPr>
                <w:kern w:val="2"/>
                <w:sz w:val="24"/>
                <w:szCs w:val="21"/>
                <w:lang w:val="zh-CN" w:eastAsia="zh-CN"/>
              </w:rPr>
            </w:pPr>
            <w:r>
              <w:rPr>
                <w:rFonts w:hint="eastAsia" w:ascii="宋体" w:hAnsi="宋体" w:cs="宋体"/>
                <w:sz w:val="24"/>
              </w:rPr>
              <w:t>符合国家管理、质检部门合格标准</w:t>
            </w:r>
          </w:p>
        </w:tc>
      </w:tr>
      <w:tr w14:paraId="2AA230E3">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noWrap w:val="0"/>
            <w:vAlign w:val="center"/>
          </w:tcPr>
          <w:p w14:paraId="6C618224">
            <w:pPr>
              <w:pStyle w:val="15"/>
              <w:spacing w:line="280" w:lineRule="exact"/>
              <w:rPr>
                <w:kern w:val="2"/>
                <w:sz w:val="21"/>
                <w:szCs w:val="21"/>
                <w:lang w:val="zh-CN" w:eastAsia="zh-CN"/>
              </w:rPr>
            </w:pPr>
            <w:r>
              <w:rPr>
                <w:rFonts w:hint="eastAsia"/>
                <w:kern w:val="2"/>
                <w:sz w:val="21"/>
                <w:szCs w:val="21"/>
                <w:lang w:val="zh-CN" w:eastAsia="zh-CN"/>
              </w:rPr>
              <w:t>6</w:t>
            </w:r>
          </w:p>
        </w:tc>
        <w:tc>
          <w:tcPr>
            <w:tcW w:w="2083" w:type="dxa"/>
            <w:tcBorders>
              <w:top w:val="single" w:color="auto" w:sz="4" w:space="0"/>
              <w:left w:val="single" w:color="auto" w:sz="12" w:space="0"/>
              <w:bottom w:val="single" w:color="auto" w:sz="4" w:space="0"/>
              <w:right w:val="single" w:color="auto" w:sz="6" w:space="0"/>
            </w:tcBorders>
            <w:noWrap w:val="0"/>
            <w:vAlign w:val="center"/>
          </w:tcPr>
          <w:p w14:paraId="6321DAC5">
            <w:pPr>
              <w:pStyle w:val="15"/>
              <w:spacing w:line="280" w:lineRule="exact"/>
              <w:rPr>
                <w:kern w:val="2"/>
                <w:sz w:val="24"/>
                <w:szCs w:val="21"/>
                <w:lang w:val="zh-CN" w:eastAsia="zh-CN"/>
              </w:rPr>
            </w:pPr>
            <w:r>
              <w:rPr>
                <w:rFonts w:hint="eastAsia"/>
                <w:kern w:val="2"/>
                <w:sz w:val="24"/>
                <w:szCs w:val="21"/>
                <w:highlight w:val="none"/>
                <w:lang w:val="zh-CN" w:eastAsia="zh-CN"/>
              </w:rPr>
              <w:t>合同履行期限（交货期）</w:t>
            </w:r>
          </w:p>
        </w:tc>
        <w:tc>
          <w:tcPr>
            <w:tcW w:w="6284" w:type="dxa"/>
            <w:tcBorders>
              <w:top w:val="single" w:color="auto" w:sz="4" w:space="0"/>
              <w:left w:val="single" w:color="auto" w:sz="6" w:space="0"/>
              <w:bottom w:val="single" w:color="auto" w:sz="4" w:space="0"/>
              <w:right w:val="single" w:color="auto" w:sz="12" w:space="0"/>
            </w:tcBorders>
            <w:noWrap w:val="0"/>
            <w:vAlign w:val="center"/>
          </w:tcPr>
          <w:p w14:paraId="595FCD7D">
            <w:pPr>
              <w:pStyle w:val="15"/>
              <w:spacing w:line="280" w:lineRule="exact"/>
              <w:ind w:left="63" w:leftChars="30"/>
              <w:jc w:val="left"/>
              <w:rPr>
                <w:kern w:val="2"/>
                <w:sz w:val="24"/>
                <w:szCs w:val="21"/>
                <w:lang w:val="zh-CN" w:eastAsia="zh-CN"/>
              </w:rPr>
            </w:pPr>
            <w:r>
              <w:rPr>
                <w:rFonts w:hint="eastAsia" w:cs="宋体"/>
                <w:sz w:val="24"/>
                <w:highlight w:val="none"/>
                <w:lang w:val="en-US" w:eastAsia="zh-CN"/>
              </w:rPr>
              <w:t>合同签订之日起7</w:t>
            </w:r>
            <w:r>
              <w:rPr>
                <w:rFonts w:cs="宋体"/>
                <w:sz w:val="24"/>
                <w:highlight w:val="none"/>
              </w:rPr>
              <w:t>日历天内完成货物的安装</w:t>
            </w:r>
            <w:r>
              <w:rPr>
                <w:rFonts w:cs="宋体"/>
                <w:sz w:val="24"/>
              </w:rPr>
              <w:t>及交付</w:t>
            </w:r>
          </w:p>
        </w:tc>
      </w:tr>
      <w:tr w14:paraId="1A843F2E">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noWrap w:val="0"/>
            <w:vAlign w:val="center"/>
          </w:tcPr>
          <w:p w14:paraId="19F0CF18">
            <w:pPr>
              <w:pStyle w:val="15"/>
              <w:spacing w:line="280" w:lineRule="exact"/>
              <w:rPr>
                <w:kern w:val="2"/>
                <w:sz w:val="21"/>
                <w:szCs w:val="21"/>
                <w:lang w:val="zh-CN" w:eastAsia="zh-CN"/>
              </w:rPr>
            </w:pPr>
            <w:r>
              <w:rPr>
                <w:rFonts w:hint="eastAsia"/>
                <w:kern w:val="2"/>
                <w:sz w:val="21"/>
                <w:szCs w:val="21"/>
                <w:lang w:val="zh-CN" w:eastAsia="zh-CN"/>
              </w:rPr>
              <w:t>7</w:t>
            </w:r>
          </w:p>
        </w:tc>
        <w:tc>
          <w:tcPr>
            <w:tcW w:w="2083" w:type="dxa"/>
            <w:tcBorders>
              <w:top w:val="single" w:color="auto" w:sz="4" w:space="0"/>
              <w:left w:val="single" w:color="auto" w:sz="12" w:space="0"/>
              <w:bottom w:val="single" w:color="auto" w:sz="4" w:space="0"/>
              <w:right w:val="single" w:color="auto" w:sz="6" w:space="0"/>
            </w:tcBorders>
            <w:noWrap w:val="0"/>
            <w:vAlign w:val="center"/>
          </w:tcPr>
          <w:p w14:paraId="1CF4D1C0">
            <w:pPr>
              <w:pStyle w:val="15"/>
              <w:spacing w:line="280" w:lineRule="exact"/>
              <w:ind w:firstLine="0" w:firstLineChars="0"/>
              <w:rPr>
                <w:kern w:val="2"/>
                <w:sz w:val="24"/>
                <w:szCs w:val="21"/>
                <w:lang w:val="zh-CN" w:eastAsia="zh-CN"/>
              </w:rPr>
            </w:pPr>
            <w:r>
              <w:rPr>
                <w:rFonts w:hint="eastAsia"/>
                <w:kern w:val="2"/>
                <w:sz w:val="24"/>
                <w:szCs w:val="21"/>
                <w:highlight w:val="none"/>
                <w:lang w:val="zh-CN" w:eastAsia="zh-CN"/>
              </w:rPr>
              <w:t>质保期</w:t>
            </w:r>
          </w:p>
        </w:tc>
        <w:tc>
          <w:tcPr>
            <w:tcW w:w="6284" w:type="dxa"/>
            <w:tcBorders>
              <w:top w:val="single" w:color="auto" w:sz="4" w:space="0"/>
              <w:left w:val="single" w:color="auto" w:sz="6" w:space="0"/>
              <w:bottom w:val="single" w:color="auto" w:sz="4" w:space="0"/>
              <w:right w:val="single" w:color="auto" w:sz="12" w:space="0"/>
            </w:tcBorders>
            <w:noWrap w:val="0"/>
            <w:vAlign w:val="center"/>
          </w:tcPr>
          <w:p w14:paraId="0994E4D0">
            <w:pPr>
              <w:pStyle w:val="15"/>
              <w:spacing w:line="280" w:lineRule="exact"/>
              <w:ind w:left="63" w:leftChars="30" w:firstLine="0" w:firstLineChars="0"/>
              <w:jc w:val="left"/>
              <w:rPr>
                <w:kern w:val="2"/>
                <w:sz w:val="24"/>
                <w:szCs w:val="21"/>
                <w:lang w:val="zh-CN" w:eastAsia="zh-CN"/>
              </w:rPr>
            </w:pPr>
            <w:r>
              <w:rPr>
                <w:rFonts w:hint="eastAsia"/>
                <w:kern w:val="2"/>
                <w:sz w:val="24"/>
                <w:szCs w:val="21"/>
                <w:highlight w:val="none"/>
                <w:lang w:val="zh-CN" w:eastAsia="zh-CN"/>
              </w:rPr>
              <w:t>三年</w:t>
            </w:r>
          </w:p>
        </w:tc>
      </w:tr>
      <w:tr w14:paraId="6C605D8F">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noWrap w:val="0"/>
            <w:vAlign w:val="center"/>
          </w:tcPr>
          <w:p w14:paraId="02A9589E">
            <w:pPr>
              <w:pStyle w:val="15"/>
              <w:spacing w:line="280" w:lineRule="exact"/>
              <w:rPr>
                <w:kern w:val="2"/>
                <w:sz w:val="21"/>
                <w:szCs w:val="21"/>
                <w:lang w:val="zh-CN" w:eastAsia="zh-CN"/>
              </w:rPr>
            </w:pPr>
            <w:r>
              <w:rPr>
                <w:rFonts w:hint="eastAsia"/>
                <w:kern w:val="2"/>
                <w:sz w:val="21"/>
                <w:szCs w:val="21"/>
                <w:lang w:val="zh-CN" w:eastAsia="zh-CN"/>
              </w:rPr>
              <w:t>8</w:t>
            </w:r>
          </w:p>
        </w:tc>
        <w:tc>
          <w:tcPr>
            <w:tcW w:w="2083" w:type="dxa"/>
            <w:tcBorders>
              <w:top w:val="single" w:color="auto" w:sz="4" w:space="0"/>
              <w:left w:val="single" w:color="auto" w:sz="12" w:space="0"/>
              <w:bottom w:val="single" w:color="auto" w:sz="4" w:space="0"/>
              <w:right w:val="single" w:color="auto" w:sz="6" w:space="0"/>
            </w:tcBorders>
            <w:noWrap w:val="0"/>
            <w:vAlign w:val="center"/>
          </w:tcPr>
          <w:p w14:paraId="180D8EC2">
            <w:pPr>
              <w:pStyle w:val="15"/>
              <w:spacing w:line="280" w:lineRule="exact"/>
              <w:ind w:firstLine="0" w:firstLineChars="0"/>
              <w:rPr>
                <w:kern w:val="2"/>
                <w:sz w:val="24"/>
                <w:szCs w:val="21"/>
                <w:highlight w:val="none"/>
                <w:lang w:val="zh-CN" w:eastAsia="zh-CN"/>
              </w:rPr>
            </w:pPr>
            <w:r>
              <w:rPr>
                <w:rFonts w:hint="eastAsia"/>
                <w:kern w:val="2"/>
                <w:sz w:val="24"/>
                <w:szCs w:val="21"/>
                <w:lang w:val="zh-CN" w:eastAsia="zh-CN"/>
              </w:rPr>
              <w:t>报价货币</w:t>
            </w:r>
          </w:p>
        </w:tc>
        <w:tc>
          <w:tcPr>
            <w:tcW w:w="6284" w:type="dxa"/>
            <w:tcBorders>
              <w:top w:val="single" w:color="auto" w:sz="4" w:space="0"/>
              <w:left w:val="single" w:color="auto" w:sz="6" w:space="0"/>
              <w:bottom w:val="single" w:color="auto" w:sz="4" w:space="0"/>
              <w:right w:val="single" w:color="auto" w:sz="12" w:space="0"/>
            </w:tcBorders>
            <w:noWrap w:val="0"/>
            <w:vAlign w:val="center"/>
          </w:tcPr>
          <w:p w14:paraId="035E43CA">
            <w:pPr>
              <w:pStyle w:val="15"/>
              <w:spacing w:line="280" w:lineRule="exact"/>
              <w:ind w:left="63" w:leftChars="30" w:firstLine="0" w:firstLineChars="0"/>
              <w:jc w:val="left"/>
              <w:rPr>
                <w:kern w:val="2"/>
                <w:sz w:val="24"/>
                <w:szCs w:val="21"/>
                <w:highlight w:val="none"/>
                <w:lang w:val="zh-CN" w:eastAsia="zh-CN"/>
              </w:rPr>
            </w:pPr>
            <w:r>
              <w:rPr>
                <w:rFonts w:hint="eastAsia"/>
                <w:kern w:val="2"/>
                <w:sz w:val="24"/>
                <w:szCs w:val="21"/>
                <w:lang w:val="zh-CN" w:eastAsia="zh-CN"/>
              </w:rPr>
              <w:t>人民币</w:t>
            </w:r>
          </w:p>
        </w:tc>
      </w:tr>
      <w:tr w14:paraId="575ED6AE">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noWrap w:val="0"/>
            <w:vAlign w:val="center"/>
          </w:tcPr>
          <w:p w14:paraId="7239F03C">
            <w:pPr>
              <w:pStyle w:val="15"/>
              <w:spacing w:line="280" w:lineRule="exact"/>
              <w:rPr>
                <w:kern w:val="2"/>
                <w:sz w:val="21"/>
                <w:szCs w:val="21"/>
                <w:lang w:val="en-US" w:eastAsia="zh-CN"/>
              </w:rPr>
            </w:pPr>
            <w:r>
              <w:rPr>
                <w:rFonts w:hint="eastAsia"/>
                <w:kern w:val="2"/>
                <w:sz w:val="21"/>
                <w:szCs w:val="21"/>
                <w:lang w:val="zh-CN" w:eastAsia="zh-CN"/>
              </w:rPr>
              <w:t>9</w:t>
            </w:r>
          </w:p>
        </w:tc>
        <w:tc>
          <w:tcPr>
            <w:tcW w:w="2083" w:type="dxa"/>
            <w:tcBorders>
              <w:top w:val="single" w:color="auto" w:sz="4" w:space="0"/>
              <w:left w:val="single" w:color="auto" w:sz="12" w:space="0"/>
              <w:bottom w:val="single" w:color="auto" w:sz="4" w:space="0"/>
              <w:right w:val="single" w:color="auto" w:sz="6" w:space="0"/>
            </w:tcBorders>
            <w:noWrap w:val="0"/>
            <w:vAlign w:val="center"/>
          </w:tcPr>
          <w:p w14:paraId="1F554A87">
            <w:pPr>
              <w:pStyle w:val="15"/>
              <w:spacing w:line="280" w:lineRule="exact"/>
              <w:ind w:firstLine="0" w:firstLineChars="0"/>
              <w:rPr>
                <w:kern w:val="2"/>
                <w:sz w:val="24"/>
                <w:szCs w:val="21"/>
                <w:highlight w:val="none"/>
                <w:lang w:val="zh-CN" w:eastAsia="zh-CN"/>
              </w:rPr>
            </w:pPr>
            <w:r>
              <w:rPr>
                <w:rFonts w:hint="eastAsia"/>
                <w:kern w:val="2"/>
                <w:sz w:val="24"/>
                <w:szCs w:val="21"/>
                <w:lang w:val="zh-CN" w:eastAsia="zh-CN"/>
              </w:rPr>
              <w:t>供应商提疑截止时间</w:t>
            </w:r>
          </w:p>
        </w:tc>
        <w:tc>
          <w:tcPr>
            <w:tcW w:w="6284" w:type="dxa"/>
            <w:tcBorders>
              <w:top w:val="single" w:color="auto" w:sz="4" w:space="0"/>
              <w:left w:val="single" w:color="auto" w:sz="6" w:space="0"/>
              <w:bottom w:val="single" w:color="auto" w:sz="4" w:space="0"/>
              <w:right w:val="single" w:color="auto" w:sz="12" w:space="0"/>
            </w:tcBorders>
            <w:noWrap w:val="0"/>
            <w:vAlign w:val="center"/>
          </w:tcPr>
          <w:p w14:paraId="1124CD02">
            <w:pPr>
              <w:pStyle w:val="15"/>
              <w:spacing w:line="280" w:lineRule="exact"/>
              <w:ind w:left="63" w:leftChars="30" w:firstLine="0" w:firstLineChars="0"/>
              <w:jc w:val="left"/>
              <w:rPr>
                <w:rFonts w:hint="eastAsia" w:ascii="宋体" w:hAnsi="宋体" w:eastAsia="宋体" w:cs="Times New Roman"/>
                <w:kern w:val="2"/>
                <w:sz w:val="24"/>
                <w:szCs w:val="21"/>
                <w:lang w:val="zh-CN" w:eastAsia="zh-CN"/>
              </w:rPr>
            </w:pPr>
            <w:r>
              <w:rPr>
                <w:rFonts w:hint="eastAsia" w:ascii="宋体" w:hAnsi="宋体" w:eastAsia="宋体" w:cs="Times New Roman"/>
                <w:kern w:val="2"/>
                <w:sz w:val="24"/>
                <w:szCs w:val="21"/>
                <w:lang w:val="zh-CN" w:eastAsia="zh-CN"/>
              </w:rPr>
              <w:t>提交响应文件截止日期5日前</w:t>
            </w:r>
          </w:p>
        </w:tc>
      </w:tr>
      <w:tr w14:paraId="1F166745">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noWrap w:val="0"/>
            <w:vAlign w:val="center"/>
          </w:tcPr>
          <w:p w14:paraId="5E9FD048">
            <w:pPr>
              <w:pStyle w:val="15"/>
              <w:spacing w:line="280" w:lineRule="exact"/>
              <w:rPr>
                <w:kern w:val="2"/>
                <w:sz w:val="21"/>
                <w:szCs w:val="21"/>
                <w:lang w:val="zh-CN" w:eastAsia="zh-CN"/>
              </w:rPr>
            </w:pPr>
            <w:r>
              <w:rPr>
                <w:rFonts w:hint="eastAsia"/>
                <w:kern w:val="2"/>
                <w:sz w:val="21"/>
                <w:szCs w:val="21"/>
                <w:lang w:val="zh-CN" w:eastAsia="zh-CN"/>
              </w:rPr>
              <w:t>10</w:t>
            </w:r>
          </w:p>
        </w:tc>
        <w:tc>
          <w:tcPr>
            <w:tcW w:w="2083" w:type="dxa"/>
            <w:tcBorders>
              <w:top w:val="single" w:color="auto" w:sz="4" w:space="0"/>
              <w:left w:val="single" w:color="auto" w:sz="12" w:space="0"/>
              <w:bottom w:val="single" w:color="auto" w:sz="4" w:space="0"/>
              <w:right w:val="single" w:color="auto" w:sz="6" w:space="0"/>
            </w:tcBorders>
            <w:noWrap w:val="0"/>
            <w:vAlign w:val="center"/>
          </w:tcPr>
          <w:p w14:paraId="1437660B">
            <w:pPr>
              <w:pStyle w:val="15"/>
              <w:spacing w:line="280" w:lineRule="exact"/>
              <w:ind w:firstLine="0" w:firstLineChars="0"/>
              <w:rPr>
                <w:b/>
                <w:bCs/>
                <w:kern w:val="2"/>
                <w:sz w:val="24"/>
                <w:szCs w:val="21"/>
                <w:lang w:val="zh-CN" w:eastAsia="zh-CN"/>
              </w:rPr>
            </w:pPr>
            <w:r>
              <w:rPr>
                <w:rFonts w:hint="eastAsia"/>
                <w:kern w:val="2"/>
                <w:sz w:val="24"/>
                <w:szCs w:val="21"/>
                <w:lang w:val="zh-CN" w:eastAsia="zh-CN"/>
              </w:rPr>
              <w:t>响应文件有效期</w:t>
            </w:r>
          </w:p>
        </w:tc>
        <w:tc>
          <w:tcPr>
            <w:tcW w:w="6284" w:type="dxa"/>
            <w:tcBorders>
              <w:top w:val="single" w:color="auto" w:sz="4" w:space="0"/>
              <w:left w:val="single" w:color="auto" w:sz="6" w:space="0"/>
              <w:bottom w:val="single" w:color="auto" w:sz="4" w:space="0"/>
              <w:right w:val="single" w:color="auto" w:sz="12" w:space="0"/>
            </w:tcBorders>
            <w:noWrap w:val="0"/>
            <w:vAlign w:val="center"/>
          </w:tcPr>
          <w:p w14:paraId="361F574C">
            <w:pPr>
              <w:pStyle w:val="15"/>
              <w:spacing w:line="280" w:lineRule="exact"/>
              <w:ind w:left="63" w:leftChars="30" w:firstLine="0" w:firstLineChars="0"/>
              <w:jc w:val="left"/>
              <w:rPr>
                <w:rFonts w:hint="eastAsia" w:ascii="宋体" w:hAnsi="宋体" w:eastAsia="宋体" w:cs="Times New Roman"/>
                <w:kern w:val="2"/>
                <w:sz w:val="24"/>
                <w:szCs w:val="21"/>
                <w:lang w:val="zh-CN" w:eastAsia="zh-CN"/>
              </w:rPr>
            </w:pPr>
            <w:r>
              <w:rPr>
                <w:rFonts w:hint="eastAsia" w:ascii="宋体" w:hAnsi="宋体" w:eastAsia="宋体" w:cs="Times New Roman"/>
                <w:kern w:val="2"/>
                <w:sz w:val="24"/>
                <w:szCs w:val="21"/>
                <w:lang w:val="zh-CN" w:eastAsia="zh-CN"/>
              </w:rPr>
              <w:t>递交响应文件截止日期起</w:t>
            </w:r>
            <w:r>
              <w:rPr>
                <w:rFonts w:hint="eastAsia" w:ascii="宋体" w:hAnsi="宋体" w:eastAsia="宋体" w:cs="Times New Roman"/>
                <w:kern w:val="2"/>
                <w:sz w:val="24"/>
                <w:szCs w:val="21"/>
                <w:lang w:val="en-US" w:eastAsia="zh-CN"/>
              </w:rPr>
              <w:t>30</w:t>
            </w:r>
            <w:r>
              <w:rPr>
                <w:rFonts w:hint="eastAsia" w:ascii="宋体" w:hAnsi="宋体" w:eastAsia="宋体" w:cs="Times New Roman"/>
                <w:kern w:val="2"/>
                <w:sz w:val="24"/>
                <w:szCs w:val="21"/>
                <w:lang w:val="zh-CN" w:eastAsia="zh-CN"/>
              </w:rPr>
              <w:t>日历天</w:t>
            </w:r>
          </w:p>
        </w:tc>
      </w:tr>
      <w:tr w14:paraId="5D0B7F82">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noWrap w:val="0"/>
            <w:vAlign w:val="center"/>
          </w:tcPr>
          <w:p w14:paraId="7DEA9901">
            <w:pPr>
              <w:pStyle w:val="15"/>
              <w:spacing w:line="280" w:lineRule="exact"/>
              <w:rPr>
                <w:kern w:val="2"/>
                <w:sz w:val="21"/>
                <w:szCs w:val="21"/>
                <w:lang w:val="zh-CN" w:eastAsia="zh-CN"/>
              </w:rPr>
            </w:pPr>
            <w:r>
              <w:rPr>
                <w:rFonts w:hint="eastAsia"/>
                <w:kern w:val="2"/>
                <w:sz w:val="21"/>
                <w:szCs w:val="21"/>
                <w:lang w:val="en-US" w:eastAsia="zh-CN"/>
              </w:rPr>
              <w:t>11</w:t>
            </w:r>
          </w:p>
        </w:tc>
        <w:tc>
          <w:tcPr>
            <w:tcW w:w="2083" w:type="dxa"/>
            <w:tcBorders>
              <w:top w:val="single" w:color="auto" w:sz="6" w:space="0"/>
              <w:left w:val="single" w:color="auto" w:sz="12" w:space="0"/>
              <w:bottom w:val="single" w:color="auto" w:sz="4" w:space="0"/>
              <w:right w:val="single" w:color="auto" w:sz="6" w:space="0"/>
            </w:tcBorders>
            <w:noWrap w:val="0"/>
            <w:vAlign w:val="center"/>
          </w:tcPr>
          <w:p w14:paraId="22E6AF1A">
            <w:pPr>
              <w:pStyle w:val="15"/>
              <w:spacing w:line="280" w:lineRule="exact"/>
              <w:ind w:firstLine="0" w:firstLineChars="0"/>
              <w:rPr>
                <w:b/>
                <w:bCs/>
                <w:kern w:val="2"/>
                <w:sz w:val="24"/>
                <w:szCs w:val="21"/>
                <w:lang w:val="zh-CN" w:eastAsia="zh-CN"/>
              </w:rPr>
            </w:pPr>
            <w:r>
              <w:rPr>
                <w:rFonts w:hint="eastAsia"/>
                <w:kern w:val="2"/>
                <w:sz w:val="24"/>
                <w:szCs w:val="21"/>
                <w:lang w:val="zh-CN" w:eastAsia="zh-CN"/>
              </w:rPr>
              <w:t>各包响应文件数量</w:t>
            </w:r>
          </w:p>
        </w:tc>
        <w:tc>
          <w:tcPr>
            <w:tcW w:w="6284" w:type="dxa"/>
            <w:tcBorders>
              <w:top w:val="single" w:color="auto" w:sz="6" w:space="0"/>
              <w:left w:val="single" w:color="auto" w:sz="6" w:space="0"/>
              <w:bottom w:val="single" w:color="auto" w:sz="4" w:space="0"/>
              <w:right w:val="single" w:color="auto" w:sz="12" w:space="0"/>
            </w:tcBorders>
            <w:noWrap w:val="0"/>
            <w:vAlign w:val="center"/>
          </w:tcPr>
          <w:p w14:paraId="5E08B659">
            <w:pPr>
              <w:pStyle w:val="15"/>
              <w:spacing w:line="280" w:lineRule="exact"/>
              <w:ind w:left="63" w:leftChars="30" w:firstLine="0" w:firstLineChars="0"/>
              <w:jc w:val="left"/>
              <w:rPr>
                <w:rFonts w:hint="eastAsia" w:ascii="宋体" w:hAnsi="宋体" w:eastAsia="宋体" w:cs="Times New Roman"/>
                <w:kern w:val="2"/>
                <w:sz w:val="24"/>
                <w:szCs w:val="21"/>
                <w:lang w:val="zh-CN" w:eastAsia="zh-CN"/>
              </w:rPr>
            </w:pPr>
            <w:r>
              <w:rPr>
                <w:rFonts w:hint="eastAsia" w:ascii="宋体" w:hAnsi="宋体" w:eastAsia="宋体" w:cs="Times New Roman"/>
                <w:kern w:val="2"/>
                <w:sz w:val="24"/>
                <w:szCs w:val="21"/>
                <w:lang w:val="zh-CN" w:eastAsia="zh-CN"/>
              </w:rPr>
              <w:t>响应文件纸质版：正本壹份，副本</w:t>
            </w:r>
            <w:r>
              <w:rPr>
                <w:rFonts w:hint="eastAsia" w:ascii="宋体" w:hAnsi="宋体" w:eastAsia="宋体" w:cs="Times New Roman"/>
                <w:kern w:val="2"/>
                <w:sz w:val="24"/>
                <w:szCs w:val="21"/>
                <w:lang w:val="en-US" w:eastAsia="zh-CN"/>
              </w:rPr>
              <w:t>叁</w:t>
            </w:r>
            <w:r>
              <w:rPr>
                <w:rFonts w:hint="eastAsia" w:ascii="宋体" w:hAnsi="宋体" w:eastAsia="宋体" w:cs="Times New Roman"/>
                <w:kern w:val="2"/>
                <w:sz w:val="24"/>
                <w:szCs w:val="21"/>
                <w:lang w:val="zh-CN" w:eastAsia="zh-CN"/>
              </w:rPr>
              <w:t>份（所有响应文件递交截止时间后概不退还）。</w:t>
            </w:r>
          </w:p>
        </w:tc>
      </w:tr>
      <w:tr w14:paraId="0721BF40">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noWrap w:val="0"/>
            <w:vAlign w:val="center"/>
          </w:tcPr>
          <w:p w14:paraId="5CC034F9">
            <w:pPr>
              <w:pStyle w:val="15"/>
              <w:spacing w:line="280" w:lineRule="exact"/>
              <w:rPr>
                <w:kern w:val="2"/>
                <w:sz w:val="21"/>
                <w:szCs w:val="21"/>
                <w:lang w:val="en-US" w:eastAsia="zh-CN"/>
              </w:rPr>
            </w:pPr>
            <w:r>
              <w:rPr>
                <w:rFonts w:hint="eastAsia"/>
                <w:kern w:val="2"/>
                <w:sz w:val="21"/>
                <w:szCs w:val="21"/>
                <w:lang w:val="zh-CN" w:eastAsia="zh-CN"/>
              </w:rPr>
              <w:t>12</w:t>
            </w:r>
          </w:p>
        </w:tc>
        <w:tc>
          <w:tcPr>
            <w:tcW w:w="2083" w:type="dxa"/>
            <w:tcBorders>
              <w:top w:val="single" w:color="auto" w:sz="6" w:space="0"/>
              <w:left w:val="single" w:color="auto" w:sz="12" w:space="0"/>
              <w:bottom w:val="single" w:color="auto" w:sz="4" w:space="0"/>
              <w:right w:val="single" w:color="auto" w:sz="6" w:space="0"/>
            </w:tcBorders>
            <w:noWrap w:val="0"/>
            <w:vAlign w:val="center"/>
          </w:tcPr>
          <w:p w14:paraId="70CB4699">
            <w:pPr>
              <w:pStyle w:val="15"/>
              <w:spacing w:line="280" w:lineRule="exact"/>
              <w:ind w:firstLine="0" w:firstLineChars="0"/>
              <w:rPr>
                <w:kern w:val="2"/>
                <w:sz w:val="24"/>
                <w:szCs w:val="21"/>
                <w:lang w:val="zh-CN" w:eastAsia="zh-CN"/>
              </w:rPr>
            </w:pPr>
            <w:r>
              <w:rPr>
                <w:rFonts w:hint="eastAsia"/>
                <w:kern w:val="2"/>
                <w:sz w:val="24"/>
                <w:szCs w:val="21"/>
                <w:lang w:val="zh-CN" w:eastAsia="zh-CN"/>
              </w:rPr>
              <w:t>响应文件的密封及递交</w:t>
            </w:r>
          </w:p>
        </w:tc>
        <w:tc>
          <w:tcPr>
            <w:tcW w:w="6284" w:type="dxa"/>
            <w:tcBorders>
              <w:top w:val="single" w:color="auto" w:sz="6" w:space="0"/>
              <w:left w:val="single" w:color="auto" w:sz="6" w:space="0"/>
              <w:bottom w:val="single" w:color="auto" w:sz="4" w:space="0"/>
              <w:right w:val="single" w:color="auto" w:sz="12" w:space="0"/>
            </w:tcBorders>
            <w:noWrap w:val="0"/>
            <w:vAlign w:val="center"/>
          </w:tcPr>
          <w:p w14:paraId="3B0CF232">
            <w:pPr>
              <w:pStyle w:val="15"/>
              <w:spacing w:line="280" w:lineRule="exact"/>
              <w:ind w:left="63" w:leftChars="30" w:firstLine="0" w:firstLineChars="0"/>
              <w:jc w:val="left"/>
              <w:rPr>
                <w:rFonts w:hint="eastAsia" w:ascii="宋体" w:hAnsi="宋体" w:eastAsia="宋体" w:cs="Times New Roman"/>
                <w:kern w:val="2"/>
                <w:sz w:val="24"/>
                <w:szCs w:val="21"/>
                <w:lang w:val="en-US" w:eastAsia="zh-CN"/>
              </w:rPr>
            </w:pPr>
            <w:r>
              <w:rPr>
                <w:rFonts w:hint="eastAsia" w:ascii="宋体" w:hAnsi="宋体" w:eastAsia="宋体" w:cs="Times New Roman"/>
                <w:kern w:val="2"/>
                <w:sz w:val="24"/>
                <w:szCs w:val="21"/>
                <w:lang w:val="en-US" w:eastAsia="zh-CN"/>
              </w:rPr>
              <w:t>纸质响应文件必须密封（正副本可分别密封也可一起密封）和加盖供应商公章后递交。</w:t>
            </w:r>
          </w:p>
        </w:tc>
      </w:tr>
      <w:tr w14:paraId="0FDC286C">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noWrap w:val="0"/>
            <w:vAlign w:val="center"/>
          </w:tcPr>
          <w:p w14:paraId="67BFC508">
            <w:pPr>
              <w:pStyle w:val="15"/>
              <w:spacing w:line="280" w:lineRule="exact"/>
              <w:rPr>
                <w:kern w:val="2"/>
                <w:sz w:val="21"/>
                <w:szCs w:val="21"/>
                <w:lang w:val="en-US" w:eastAsia="zh-CN"/>
              </w:rPr>
            </w:pPr>
            <w:r>
              <w:rPr>
                <w:rFonts w:hint="eastAsia"/>
                <w:kern w:val="2"/>
                <w:sz w:val="21"/>
                <w:szCs w:val="21"/>
                <w:lang w:val="zh-CN" w:eastAsia="zh-CN"/>
              </w:rPr>
              <w:t>13</w:t>
            </w:r>
          </w:p>
        </w:tc>
        <w:tc>
          <w:tcPr>
            <w:tcW w:w="2083" w:type="dxa"/>
            <w:tcBorders>
              <w:top w:val="single" w:color="auto" w:sz="6" w:space="0"/>
              <w:left w:val="single" w:color="auto" w:sz="12" w:space="0"/>
              <w:bottom w:val="single" w:color="auto" w:sz="4" w:space="0"/>
              <w:right w:val="single" w:color="auto" w:sz="6" w:space="0"/>
            </w:tcBorders>
            <w:noWrap w:val="0"/>
            <w:vAlign w:val="center"/>
          </w:tcPr>
          <w:p w14:paraId="2E6ABE4C">
            <w:pPr>
              <w:pStyle w:val="15"/>
              <w:spacing w:line="280" w:lineRule="exact"/>
              <w:ind w:firstLine="0" w:firstLineChars="0"/>
              <w:rPr>
                <w:kern w:val="2"/>
                <w:sz w:val="24"/>
                <w:szCs w:val="21"/>
                <w:lang w:val="zh-CN" w:eastAsia="zh-CN"/>
              </w:rPr>
            </w:pPr>
            <w:r>
              <w:rPr>
                <w:rFonts w:hint="eastAsia"/>
                <w:kern w:val="2"/>
                <w:sz w:val="24"/>
                <w:szCs w:val="21"/>
                <w:lang w:val="zh-CN" w:eastAsia="zh-CN"/>
              </w:rPr>
              <w:t>磋商的时间及地点</w:t>
            </w:r>
          </w:p>
        </w:tc>
        <w:tc>
          <w:tcPr>
            <w:tcW w:w="6284" w:type="dxa"/>
            <w:tcBorders>
              <w:top w:val="single" w:color="auto" w:sz="6" w:space="0"/>
              <w:left w:val="single" w:color="auto" w:sz="6" w:space="0"/>
              <w:bottom w:val="single" w:color="auto" w:sz="4" w:space="0"/>
              <w:right w:val="single" w:color="auto" w:sz="12" w:space="0"/>
            </w:tcBorders>
            <w:noWrap w:val="0"/>
            <w:vAlign w:val="center"/>
          </w:tcPr>
          <w:p w14:paraId="5368C164">
            <w:pPr>
              <w:pStyle w:val="15"/>
              <w:spacing w:line="280" w:lineRule="exact"/>
              <w:ind w:left="63" w:leftChars="30" w:firstLine="0" w:firstLineChars="0"/>
              <w:jc w:val="left"/>
              <w:rPr>
                <w:rFonts w:hint="eastAsia" w:ascii="宋体" w:hAnsi="宋体" w:eastAsia="宋体" w:cs="Times New Roman"/>
                <w:kern w:val="2"/>
                <w:sz w:val="24"/>
                <w:szCs w:val="21"/>
                <w:lang w:val="en-US" w:eastAsia="zh-CN"/>
              </w:rPr>
            </w:pPr>
            <w:r>
              <w:rPr>
                <w:rFonts w:hint="eastAsia" w:ascii="宋体" w:hAnsi="宋体" w:eastAsia="宋体" w:cs="Times New Roman"/>
                <w:kern w:val="2"/>
                <w:sz w:val="24"/>
                <w:szCs w:val="21"/>
                <w:lang w:val="zh-CN" w:eastAsia="zh-CN"/>
              </w:rPr>
              <w:t>同磋商公告</w:t>
            </w:r>
          </w:p>
        </w:tc>
      </w:tr>
      <w:tr w14:paraId="658FE62E">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noWrap w:val="0"/>
            <w:vAlign w:val="center"/>
          </w:tcPr>
          <w:p w14:paraId="156B47A3">
            <w:pPr>
              <w:pStyle w:val="15"/>
              <w:spacing w:line="280" w:lineRule="exact"/>
              <w:rPr>
                <w:kern w:val="2"/>
                <w:sz w:val="21"/>
                <w:szCs w:val="21"/>
                <w:lang w:val="en-US" w:eastAsia="zh-CN"/>
              </w:rPr>
            </w:pPr>
            <w:r>
              <w:rPr>
                <w:rFonts w:hint="eastAsia"/>
                <w:kern w:val="2"/>
                <w:sz w:val="21"/>
                <w:szCs w:val="21"/>
                <w:lang w:val="en-US" w:eastAsia="zh-CN"/>
              </w:rPr>
              <w:t>14</w:t>
            </w:r>
          </w:p>
        </w:tc>
        <w:tc>
          <w:tcPr>
            <w:tcW w:w="2083" w:type="dxa"/>
            <w:tcBorders>
              <w:top w:val="single" w:color="auto" w:sz="6" w:space="0"/>
              <w:left w:val="single" w:color="auto" w:sz="12" w:space="0"/>
              <w:bottom w:val="single" w:color="auto" w:sz="4" w:space="0"/>
              <w:right w:val="single" w:color="auto" w:sz="6" w:space="0"/>
            </w:tcBorders>
            <w:noWrap w:val="0"/>
            <w:vAlign w:val="center"/>
          </w:tcPr>
          <w:p w14:paraId="1608F1EF">
            <w:pPr>
              <w:pStyle w:val="15"/>
              <w:spacing w:line="280" w:lineRule="exact"/>
              <w:ind w:firstLine="0" w:firstLineChars="0"/>
              <w:rPr>
                <w:kern w:val="2"/>
                <w:sz w:val="24"/>
                <w:szCs w:val="21"/>
                <w:lang w:val="zh-CN" w:eastAsia="zh-CN"/>
              </w:rPr>
            </w:pPr>
            <w:r>
              <w:rPr>
                <w:rFonts w:hint="eastAsia"/>
                <w:kern w:val="2"/>
                <w:sz w:val="24"/>
                <w:szCs w:val="21"/>
                <w:lang w:val="zh-CN" w:eastAsia="zh-CN"/>
              </w:rPr>
              <w:t>如发生此列情况之一，投标人的投标将被拒绝</w:t>
            </w:r>
          </w:p>
        </w:tc>
        <w:tc>
          <w:tcPr>
            <w:tcW w:w="6284" w:type="dxa"/>
            <w:tcBorders>
              <w:top w:val="single" w:color="auto" w:sz="6" w:space="0"/>
              <w:left w:val="single" w:color="auto" w:sz="6" w:space="0"/>
              <w:bottom w:val="single" w:color="auto" w:sz="4" w:space="0"/>
              <w:right w:val="single" w:color="auto" w:sz="12" w:space="0"/>
            </w:tcBorders>
            <w:noWrap w:val="0"/>
            <w:vAlign w:val="center"/>
          </w:tcPr>
          <w:p w14:paraId="67F8ADF7">
            <w:pPr>
              <w:pStyle w:val="15"/>
              <w:spacing w:line="280" w:lineRule="exact"/>
              <w:ind w:left="63" w:leftChars="30" w:firstLine="0" w:firstLineChars="0"/>
              <w:jc w:val="left"/>
              <w:rPr>
                <w:rFonts w:hint="eastAsia" w:ascii="宋体" w:hAnsi="宋体" w:eastAsia="宋体" w:cs="Times New Roman"/>
                <w:kern w:val="2"/>
                <w:sz w:val="24"/>
                <w:szCs w:val="21"/>
                <w:lang w:val="zh-CN" w:eastAsia="zh-CN"/>
              </w:rPr>
            </w:pPr>
            <w:r>
              <w:rPr>
                <w:rFonts w:hint="eastAsia" w:ascii="宋体" w:hAnsi="宋体" w:eastAsia="宋体" w:cs="Times New Roman"/>
                <w:kern w:val="2"/>
                <w:sz w:val="24"/>
                <w:szCs w:val="21"/>
                <w:lang w:val="zh-CN" w:eastAsia="zh-CN"/>
              </w:rPr>
              <w:t>（1）未按规定获取招标文件的；</w:t>
            </w:r>
          </w:p>
          <w:p w14:paraId="2370164B">
            <w:pPr>
              <w:pStyle w:val="15"/>
              <w:spacing w:line="280" w:lineRule="exact"/>
              <w:ind w:left="63" w:leftChars="30" w:firstLine="0" w:firstLineChars="0"/>
              <w:jc w:val="left"/>
              <w:rPr>
                <w:rFonts w:hint="eastAsia" w:ascii="宋体" w:hAnsi="宋体" w:eastAsia="宋体" w:cs="Times New Roman"/>
                <w:kern w:val="2"/>
                <w:sz w:val="24"/>
                <w:szCs w:val="21"/>
                <w:lang w:val="zh-CN" w:eastAsia="zh-CN"/>
              </w:rPr>
            </w:pPr>
            <w:r>
              <w:rPr>
                <w:rFonts w:hint="eastAsia" w:ascii="宋体" w:hAnsi="宋体" w:eastAsia="宋体" w:cs="Times New Roman"/>
                <w:kern w:val="2"/>
                <w:sz w:val="24"/>
                <w:szCs w:val="21"/>
                <w:lang w:val="zh-CN" w:eastAsia="zh-CN"/>
              </w:rPr>
              <w:t>（2）投标人名称与报名时不一致的；</w:t>
            </w:r>
          </w:p>
          <w:p w14:paraId="16A77915">
            <w:pPr>
              <w:pStyle w:val="15"/>
              <w:spacing w:line="280" w:lineRule="exact"/>
              <w:ind w:left="63" w:leftChars="30" w:firstLine="0" w:firstLineChars="0"/>
              <w:jc w:val="left"/>
              <w:rPr>
                <w:rFonts w:hint="eastAsia" w:ascii="宋体" w:hAnsi="宋体" w:eastAsia="宋体" w:cs="Times New Roman"/>
                <w:kern w:val="2"/>
                <w:sz w:val="24"/>
                <w:szCs w:val="21"/>
                <w:lang w:val="zh-CN" w:eastAsia="zh-CN"/>
              </w:rPr>
            </w:pPr>
            <w:r>
              <w:rPr>
                <w:rFonts w:hint="eastAsia" w:ascii="宋体" w:hAnsi="宋体" w:eastAsia="宋体" w:cs="Times New Roman"/>
                <w:kern w:val="2"/>
                <w:sz w:val="24"/>
                <w:szCs w:val="21"/>
                <w:lang w:val="zh-CN" w:eastAsia="zh-CN"/>
              </w:rPr>
              <w:t>（3）未在投标截止时间前递交投标文件的；</w:t>
            </w:r>
          </w:p>
          <w:p w14:paraId="6BC852E4">
            <w:pPr>
              <w:pStyle w:val="15"/>
              <w:spacing w:line="280" w:lineRule="exact"/>
              <w:ind w:left="63" w:leftChars="30" w:firstLine="0" w:firstLineChars="0"/>
              <w:jc w:val="left"/>
              <w:rPr>
                <w:rFonts w:hint="eastAsia" w:ascii="宋体" w:hAnsi="宋体" w:eastAsia="宋体" w:cs="Times New Roman"/>
                <w:kern w:val="2"/>
                <w:sz w:val="24"/>
                <w:szCs w:val="21"/>
                <w:lang w:val="en-US" w:eastAsia="zh-CN"/>
              </w:rPr>
            </w:pPr>
            <w:r>
              <w:rPr>
                <w:rFonts w:hint="eastAsia" w:ascii="宋体" w:hAnsi="宋体" w:eastAsia="宋体" w:cs="Times New Roman"/>
                <w:kern w:val="2"/>
                <w:sz w:val="24"/>
                <w:szCs w:val="21"/>
                <w:lang w:val="zh-CN" w:eastAsia="zh-CN"/>
              </w:rPr>
              <w:t>（4）未按本须知规定进行密封和标记的。</w:t>
            </w:r>
          </w:p>
        </w:tc>
      </w:tr>
      <w:tr w14:paraId="5F966E41">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noWrap w:val="0"/>
            <w:vAlign w:val="center"/>
          </w:tcPr>
          <w:p w14:paraId="33135B60">
            <w:pPr>
              <w:pStyle w:val="15"/>
              <w:spacing w:line="280" w:lineRule="exact"/>
              <w:rPr>
                <w:kern w:val="2"/>
                <w:sz w:val="21"/>
                <w:szCs w:val="21"/>
                <w:lang w:val="zh-CN" w:eastAsia="zh-CN"/>
              </w:rPr>
            </w:pPr>
            <w:r>
              <w:rPr>
                <w:rFonts w:hint="eastAsia"/>
                <w:kern w:val="2"/>
                <w:sz w:val="21"/>
                <w:szCs w:val="21"/>
                <w:lang w:val="en-US" w:eastAsia="zh-CN"/>
              </w:rPr>
              <w:t>15</w:t>
            </w:r>
          </w:p>
        </w:tc>
        <w:tc>
          <w:tcPr>
            <w:tcW w:w="2083" w:type="dxa"/>
            <w:tcBorders>
              <w:top w:val="single" w:color="auto" w:sz="6" w:space="0"/>
              <w:left w:val="single" w:color="auto" w:sz="12" w:space="0"/>
              <w:bottom w:val="single" w:color="auto" w:sz="4" w:space="0"/>
              <w:right w:val="single" w:color="auto" w:sz="6" w:space="0"/>
            </w:tcBorders>
            <w:noWrap w:val="0"/>
            <w:vAlign w:val="center"/>
          </w:tcPr>
          <w:p w14:paraId="0E26EE12">
            <w:pPr>
              <w:pStyle w:val="15"/>
              <w:spacing w:line="280" w:lineRule="exact"/>
              <w:ind w:firstLine="0" w:firstLineChars="0"/>
              <w:rPr>
                <w:kern w:val="2"/>
                <w:sz w:val="24"/>
                <w:szCs w:val="21"/>
                <w:lang w:val="zh-CN" w:eastAsia="zh-CN"/>
              </w:rPr>
            </w:pPr>
            <w:r>
              <w:rPr>
                <w:rFonts w:hint="eastAsia"/>
                <w:kern w:val="2"/>
                <w:sz w:val="24"/>
                <w:szCs w:val="21"/>
                <w:lang w:val="zh-CN" w:eastAsia="zh-CN"/>
              </w:rPr>
              <w:t>其他</w:t>
            </w:r>
          </w:p>
        </w:tc>
        <w:tc>
          <w:tcPr>
            <w:tcW w:w="6284" w:type="dxa"/>
            <w:tcBorders>
              <w:top w:val="single" w:color="auto" w:sz="6" w:space="0"/>
              <w:left w:val="single" w:color="auto" w:sz="6" w:space="0"/>
              <w:bottom w:val="single" w:color="auto" w:sz="4" w:space="0"/>
              <w:right w:val="single" w:color="auto" w:sz="12" w:space="0"/>
            </w:tcBorders>
            <w:noWrap w:val="0"/>
            <w:vAlign w:val="center"/>
          </w:tcPr>
          <w:p w14:paraId="731464E4">
            <w:pPr>
              <w:pStyle w:val="15"/>
              <w:spacing w:line="280" w:lineRule="exact"/>
              <w:ind w:left="63" w:leftChars="30" w:firstLine="0" w:firstLineChars="0"/>
              <w:jc w:val="left"/>
              <w:rPr>
                <w:rFonts w:hint="eastAsia" w:ascii="宋体" w:hAnsi="宋体" w:eastAsia="宋体" w:cs="Times New Roman"/>
                <w:kern w:val="2"/>
                <w:sz w:val="24"/>
                <w:szCs w:val="21"/>
                <w:lang w:val="zh-CN" w:eastAsia="zh-CN"/>
              </w:rPr>
            </w:pPr>
            <w:r>
              <w:rPr>
                <w:rFonts w:hint="eastAsia" w:ascii="宋体" w:hAnsi="宋体" w:eastAsia="宋体" w:cs="Times New Roman"/>
                <w:kern w:val="2"/>
                <w:sz w:val="24"/>
                <w:szCs w:val="21"/>
                <w:lang w:val="en-US" w:eastAsia="zh-CN"/>
              </w:rPr>
              <w:t>供应商法定代表人凭法定代表人身份证明书（原件）或授权代表凭法定代表人授权书（原件）、本人身份证（原件）参加磋商。以上材料无需封装手持即可；其他人员一律不准进入磋商现场，否则将取消其磋商资格。</w:t>
            </w:r>
          </w:p>
        </w:tc>
      </w:tr>
    </w:tbl>
    <w:p w14:paraId="70AEF8E4">
      <w:pPr>
        <w:ind w:firstLine="422"/>
        <w:rPr>
          <w:szCs w:val="21"/>
          <w:lang w:val="zh-CN"/>
        </w:rPr>
      </w:pPr>
      <w:r>
        <w:rPr>
          <w:rFonts w:hint="eastAsia" w:cs="宋体"/>
          <w:b/>
          <w:snapToGrid w:val="0"/>
          <w:kern w:val="0"/>
          <w:szCs w:val="21"/>
          <w:lang w:val="zh-CN"/>
        </w:rPr>
        <w:t>注意：供应商应随时关注第一章“</w:t>
      </w:r>
      <w:r>
        <w:rPr>
          <w:rFonts w:hint="eastAsia" w:cs="宋体"/>
          <w:b/>
          <w:snapToGrid w:val="0"/>
          <w:kern w:val="0"/>
          <w:szCs w:val="21"/>
        </w:rPr>
        <w:t>竞争性磋商公告</w:t>
      </w:r>
      <w:r>
        <w:rPr>
          <w:rFonts w:hint="eastAsia" w:cs="宋体"/>
          <w:b/>
          <w:snapToGrid w:val="0"/>
          <w:kern w:val="0"/>
          <w:szCs w:val="21"/>
          <w:lang w:val="zh-CN"/>
        </w:rPr>
        <w:t>”中指定网站发布的本采购项目的相关信息（答疑、澄清公告等）。</w:t>
      </w:r>
    </w:p>
    <w:p w14:paraId="0208045B">
      <w:pPr>
        <w:pStyle w:val="10"/>
        <w:ind w:firstLine="240"/>
        <w:rPr>
          <w:lang w:val="en-US"/>
        </w:rPr>
      </w:pPr>
    </w:p>
    <w:p w14:paraId="50123B4C">
      <w:pPr>
        <w:pStyle w:val="14"/>
      </w:pPr>
      <w:r>
        <w:rPr>
          <w:rFonts w:hint="eastAsia"/>
        </w:rPr>
        <w:t>供应商须知</w:t>
      </w:r>
    </w:p>
    <w:p w14:paraId="6BED6CBE">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b/>
          <w:bCs/>
          <w:sz w:val="24"/>
          <w:szCs w:val="24"/>
        </w:rPr>
      </w:pPr>
      <w:r>
        <w:rPr>
          <w:rFonts w:hint="eastAsia"/>
          <w:b/>
          <w:bCs/>
          <w:sz w:val="24"/>
          <w:szCs w:val="24"/>
        </w:rPr>
        <w:t>一、总　则</w:t>
      </w:r>
    </w:p>
    <w:p w14:paraId="0B7F99CA">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1、适用范围</w:t>
      </w:r>
    </w:p>
    <w:p w14:paraId="74778DD3">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sz w:val="24"/>
          <w:szCs w:val="24"/>
        </w:rPr>
        <w:t>1.1</w:t>
      </w:r>
      <w:r>
        <w:rPr>
          <w:rFonts w:hint="eastAsia"/>
          <w:sz w:val="24"/>
          <w:szCs w:val="24"/>
        </w:rPr>
        <w:t>、本文件仅适用于第一章“竞争性磋商公告”所列项目的货物、工程及服务的采购。</w:t>
      </w:r>
    </w:p>
    <w:p w14:paraId="45D76066">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2、当事人定义</w:t>
      </w:r>
    </w:p>
    <w:p w14:paraId="13F65EC4">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sz w:val="24"/>
          <w:szCs w:val="24"/>
        </w:rPr>
        <w:t>2.1</w:t>
      </w:r>
      <w:r>
        <w:rPr>
          <w:rFonts w:hint="eastAsia"/>
          <w:sz w:val="24"/>
          <w:szCs w:val="24"/>
        </w:rPr>
        <w:t>、“采购人”是指：详见《供应商须知前附表》。</w:t>
      </w:r>
    </w:p>
    <w:p w14:paraId="24461B58">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sz w:val="24"/>
          <w:szCs w:val="24"/>
        </w:rPr>
        <w:t>2.</w:t>
      </w:r>
      <w:r>
        <w:rPr>
          <w:rFonts w:hint="eastAsia"/>
          <w:sz w:val="24"/>
          <w:szCs w:val="24"/>
          <w:lang w:val="en-US" w:eastAsia="zh-CN"/>
        </w:rPr>
        <w:t>2</w:t>
      </w:r>
      <w:r>
        <w:rPr>
          <w:rFonts w:hint="eastAsia"/>
          <w:sz w:val="24"/>
          <w:szCs w:val="24"/>
        </w:rPr>
        <w:t>、“磋商小组”是指：依法组建的竞争性磋商小组。</w:t>
      </w:r>
    </w:p>
    <w:p w14:paraId="2C7C8FC7">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sz w:val="24"/>
          <w:szCs w:val="24"/>
        </w:rPr>
        <w:t>2.</w:t>
      </w:r>
      <w:r>
        <w:rPr>
          <w:rFonts w:hint="eastAsia"/>
          <w:sz w:val="24"/>
          <w:szCs w:val="24"/>
          <w:lang w:val="en-US" w:eastAsia="zh-CN"/>
        </w:rPr>
        <w:t>3</w:t>
      </w:r>
      <w:r>
        <w:rPr>
          <w:rFonts w:hint="eastAsia"/>
          <w:sz w:val="24"/>
          <w:szCs w:val="24"/>
        </w:rPr>
        <w:t>、“供应商”是指：响应竞争性磋商公告要求、获取了竞争性磋商采购文件并参加本次竞争性磋商的法人、其他组织或者自然人。</w:t>
      </w:r>
    </w:p>
    <w:p w14:paraId="72E9FC17">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sz w:val="24"/>
          <w:szCs w:val="24"/>
        </w:rPr>
        <w:t>2.</w:t>
      </w:r>
      <w:r>
        <w:rPr>
          <w:rFonts w:hint="eastAsia"/>
          <w:sz w:val="24"/>
          <w:szCs w:val="24"/>
          <w:lang w:val="en-US" w:eastAsia="zh-CN"/>
        </w:rPr>
        <w:t>4</w:t>
      </w:r>
      <w:r>
        <w:rPr>
          <w:rFonts w:hint="eastAsia"/>
          <w:sz w:val="24"/>
          <w:szCs w:val="24"/>
        </w:rPr>
        <w:t>、“合格的供应商”是指：经磋商小组资格性审查和符合性审查合格的供应商。如果该供应商在本次磋商中成交，即成为</w:t>
      </w:r>
      <w:r>
        <w:rPr>
          <w:sz w:val="24"/>
          <w:szCs w:val="24"/>
        </w:rPr>
        <w:t>“</w:t>
      </w:r>
      <w:r>
        <w:rPr>
          <w:rFonts w:hint="eastAsia"/>
          <w:sz w:val="24"/>
          <w:szCs w:val="24"/>
        </w:rPr>
        <w:t>成交供应商</w:t>
      </w:r>
      <w:r>
        <w:rPr>
          <w:sz w:val="24"/>
          <w:szCs w:val="24"/>
        </w:rPr>
        <w:t>”</w:t>
      </w:r>
      <w:r>
        <w:rPr>
          <w:rFonts w:hint="eastAsia"/>
          <w:sz w:val="24"/>
          <w:szCs w:val="24"/>
        </w:rPr>
        <w:t>。</w:t>
      </w:r>
    </w:p>
    <w:p w14:paraId="5C9F3CAA">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3、项目属性及定义</w:t>
      </w:r>
    </w:p>
    <w:p w14:paraId="1EC7F62C">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3.1、“货物”是指：各种形态和种类的物品，包括原材料、燃料、设备、产品等。</w:t>
      </w:r>
    </w:p>
    <w:p w14:paraId="44481EFA">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3.2、“工程”是指：建设工程，包括建筑物和构筑物的新建、改建、扩建、装修、拆除、修缮等。</w:t>
      </w:r>
    </w:p>
    <w:p w14:paraId="1E7D6209">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3.3、“服务”是指：除货物和工程以外的其他采购对象，包括采购人自身需要的服务和采购人向社会公众提供的公共服务。</w:t>
      </w:r>
    </w:p>
    <w:p w14:paraId="7E1B20BF">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4、费用</w:t>
      </w:r>
    </w:p>
    <w:p w14:paraId="495A4DE0">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sz w:val="24"/>
          <w:szCs w:val="24"/>
        </w:rPr>
        <w:t>4.1</w:t>
      </w:r>
      <w:r>
        <w:rPr>
          <w:rFonts w:hint="eastAsia"/>
          <w:sz w:val="24"/>
          <w:szCs w:val="24"/>
        </w:rPr>
        <w:t>、供应商应自行承担所有与编写和提交响应文件有关的费用，不论磋商结果如何，采购人在任何情况下无义务和责任承担此类费用。</w:t>
      </w:r>
    </w:p>
    <w:p w14:paraId="366AE310">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b/>
          <w:sz w:val="24"/>
          <w:szCs w:val="24"/>
        </w:rPr>
      </w:pPr>
      <w:bookmarkStart w:id="18" w:name="_Toc515822975"/>
      <w:bookmarkStart w:id="19" w:name="_Toc11338"/>
      <w:r>
        <w:rPr>
          <w:rFonts w:hint="eastAsia"/>
          <w:b/>
          <w:sz w:val="24"/>
          <w:szCs w:val="24"/>
        </w:rPr>
        <w:t>二、竞争性磋商采购文件</w:t>
      </w:r>
      <w:bookmarkEnd w:id="18"/>
      <w:bookmarkEnd w:id="19"/>
    </w:p>
    <w:p w14:paraId="1A7624E3">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bookmarkStart w:id="20" w:name="_Toc8965"/>
      <w:bookmarkStart w:id="21" w:name="_Toc27794"/>
      <w:bookmarkStart w:id="22" w:name="_Toc515822976"/>
      <w:bookmarkStart w:id="23" w:name="_Toc5599"/>
      <w:bookmarkStart w:id="24" w:name="_Toc12941"/>
      <w:bookmarkStart w:id="25" w:name="_Toc11090"/>
      <w:r>
        <w:rPr>
          <w:rFonts w:hint="eastAsia"/>
          <w:sz w:val="24"/>
          <w:szCs w:val="24"/>
        </w:rPr>
        <w:t>5、竞争性磋商采购文件的构成</w:t>
      </w:r>
      <w:bookmarkEnd w:id="20"/>
      <w:bookmarkEnd w:id="21"/>
      <w:bookmarkEnd w:id="22"/>
      <w:bookmarkEnd w:id="23"/>
      <w:bookmarkEnd w:id="24"/>
      <w:bookmarkEnd w:id="25"/>
    </w:p>
    <w:p w14:paraId="77F02A69">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lang w:val="zh-CN"/>
        </w:rPr>
        <w:t>5.1、本竞争性磋商采购文件包括：</w:t>
      </w:r>
    </w:p>
    <w:p w14:paraId="7B963F3C">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5.1.1、竞争性磋商公告</w:t>
      </w:r>
    </w:p>
    <w:p w14:paraId="558DAD0F">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5.1.2、供应商须知</w:t>
      </w:r>
    </w:p>
    <w:p w14:paraId="266857DD">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5.1.3、采购需求</w:t>
      </w:r>
    </w:p>
    <w:p w14:paraId="35B90FE2">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5.1.4、评审办法及评分标准</w:t>
      </w:r>
    </w:p>
    <w:p w14:paraId="4F0FB43F">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5.1.5、合同书（参考格式）</w:t>
      </w:r>
    </w:p>
    <w:p w14:paraId="335AABC7">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5.1.6、响应文件格式</w:t>
      </w:r>
    </w:p>
    <w:p w14:paraId="76D54D33">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5.1.7、采购过程中由采购人发出的澄清和修改文件（如有）</w:t>
      </w:r>
    </w:p>
    <w:p w14:paraId="0E6BAD1C">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5.1.8、磋商小组在磋商过程中发出的对采购文件的实质性变动（如有）</w:t>
      </w:r>
    </w:p>
    <w:p w14:paraId="77E0CFD1">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bookmarkStart w:id="26" w:name="_Toc9303"/>
      <w:bookmarkStart w:id="27" w:name="_Toc7789"/>
      <w:bookmarkStart w:id="28" w:name="_Toc13694"/>
      <w:bookmarkStart w:id="29" w:name="_Toc515822977"/>
      <w:bookmarkStart w:id="30" w:name="_Toc15260"/>
      <w:bookmarkStart w:id="31" w:name="_Toc4846"/>
      <w:r>
        <w:rPr>
          <w:rFonts w:hint="eastAsia"/>
          <w:sz w:val="24"/>
          <w:szCs w:val="24"/>
          <w:lang w:val="zh-CN"/>
        </w:rPr>
        <w:t>6、竞争性磋商采购文件的澄清</w:t>
      </w:r>
      <w:bookmarkEnd w:id="26"/>
      <w:bookmarkEnd w:id="27"/>
      <w:bookmarkEnd w:id="28"/>
      <w:bookmarkEnd w:id="29"/>
      <w:bookmarkEnd w:id="30"/>
      <w:bookmarkEnd w:id="31"/>
    </w:p>
    <w:p w14:paraId="4DCA86F1">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6.1、供应商获取采购文件后，应认真检查，如发现页数不全、附件缺失、印刷模糊等，应及时通知</w:t>
      </w:r>
      <w:r>
        <w:rPr>
          <w:rFonts w:hint="eastAsia"/>
          <w:sz w:val="24"/>
          <w:szCs w:val="24"/>
          <w:lang w:val="en-US" w:eastAsia="zh-CN"/>
        </w:rPr>
        <w:t>采购人</w:t>
      </w:r>
      <w:r>
        <w:rPr>
          <w:rFonts w:hint="eastAsia"/>
          <w:sz w:val="24"/>
          <w:szCs w:val="24"/>
          <w:lang w:val="zh-CN"/>
        </w:rPr>
        <w:t>补全或更换，否则风险自负。</w:t>
      </w:r>
    </w:p>
    <w:p w14:paraId="3C50E5B4">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6.2、供应商有疑问要求采购人对采购文件进行澄清的，应以书面形式（包括信函、电子邮件等可以有形地表现所载内容的形式；下同）在提疑截止时间以前向采购人提出。提疑截止时间见《供应商须知前附表》。</w:t>
      </w:r>
    </w:p>
    <w:p w14:paraId="6615264A">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6.</w:t>
      </w:r>
      <w:r>
        <w:rPr>
          <w:rFonts w:hint="eastAsia"/>
          <w:sz w:val="24"/>
          <w:szCs w:val="24"/>
          <w:lang w:val="en-US" w:eastAsia="zh-CN"/>
        </w:rPr>
        <w:t>3</w:t>
      </w:r>
      <w:r>
        <w:rPr>
          <w:rFonts w:hint="eastAsia"/>
          <w:sz w:val="24"/>
          <w:szCs w:val="24"/>
          <w:lang w:val="zh-CN"/>
        </w:rPr>
        <w:t>、供应商未在规定的时间内对采购文件提出澄清或疑问的，</w:t>
      </w:r>
      <w:r>
        <w:rPr>
          <w:rFonts w:hint="eastAsia"/>
          <w:sz w:val="24"/>
          <w:szCs w:val="24"/>
          <w:lang w:val="en-US" w:eastAsia="zh-CN"/>
        </w:rPr>
        <w:t>采购人</w:t>
      </w:r>
      <w:r>
        <w:rPr>
          <w:rFonts w:hint="eastAsia"/>
          <w:sz w:val="24"/>
          <w:szCs w:val="24"/>
          <w:lang w:val="zh-CN"/>
        </w:rPr>
        <w:t>将视其为同意。</w:t>
      </w:r>
    </w:p>
    <w:p w14:paraId="3DA75152">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6.</w:t>
      </w:r>
      <w:r>
        <w:rPr>
          <w:rFonts w:hint="eastAsia"/>
          <w:sz w:val="24"/>
          <w:szCs w:val="24"/>
          <w:lang w:val="en-US" w:eastAsia="zh-CN"/>
        </w:rPr>
        <w:t>4</w:t>
      </w:r>
      <w:r>
        <w:rPr>
          <w:rFonts w:hint="eastAsia"/>
          <w:sz w:val="24"/>
          <w:szCs w:val="24"/>
          <w:lang w:val="zh-CN"/>
        </w:rPr>
        <w:t>、澄清的内容将作为采购文件的组成部分，当采购文件、澄清文件对同一内容的表述不一致时，以最后发出的书面文件为准。</w:t>
      </w:r>
    </w:p>
    <w:p w14:paraId="4C835D0E">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bookmarkStart w:id="32" w:name="_Toc21791"/>
      <w:bookmarkStart w:id="33" w:name="_Toc15537"/>
      <w:bookmarkStart w:id="34" w:name="_Toc10204"/>
      <w:bookmarkStart w:id="35" w:name="_Toc515822978"/>
      <w:bookmarkStart w:id="36" w:name="_Toc12398"/>
      <w:bookmarkStart w:id="37" w:name="_Toc15576"/>
      <w:r>
        <w:rPr>
          <w:rFonts w:hint="eastAsia"/>
          <w:sz w:val="24"/>
          <w:szCs w:val="24"/>
          <w:lang w:val="zh-CN"/>
        </w:rPr>
        <w:t>7、竞争性磋商采购文件的修改</w:t>
      </w:r>
      <w:bookmarkEnd w:id="32"/>
      <w:bookmarkEnd w:id="33"/>
      <w:bookmarkEnd w:id="34"/>
      <w:bookmarkEnd w:id="35"/>
      <w:bookmarkEnd w:id="36"/>
      <w:bookmarkEnd w:id="37"/>
    </w:p>
    <w:p w14:paraId="4A6A450D">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7.1、</w:t>
      </w:r>
      <w:r>
        <w:rPr>
          <w:sz w:val="24"/>
          <w:szCs w:val="24"/>
        </w:rPr>
        <w:t>提交首次响应文件截止之日前，采购人可以对已发出的采购文件进行必要的澄清或者修改，澄清或者修改的内容作为采购文件的组成部分。</w:t>
      </w:r>
      <w:r>
        <w:rPr>
          <w:rFonts w:hint="eastAsia"/>
          <w:sz w:val="24"/>
          <w:szCs w:val="24"/>
          <w:lang w:val="zh-CN"/>
        </w:rPr>
        <w:t>澄清</w:t>
      </w:r>
      <w:r>
        <w:rPr>
          <w:sz w:val="24"/>
          <w:szCs w:val="24"/>
        </w:rPr>
        <w:t>或者</w:t>
      </w:r>
      <w:r>
        <w:rPr>
          <w:rFonts w:hint="eastAsia"/>
          <w:sz w:val="24"/>
          <w:szCs w:val="24"/>
          <w:lang w:val="zh-CN"/>
        </w:rPr>
        <w:t>修改将由</w:t>
      </w:r>
      <w:r>
        <w:rPr>
          <w:rFonts w:hint="eastAsia"/>
          <w:sz w:val="24"/>
          <w:szCs w:val="24"/>
          <w:lang w:val="en-US" w:eastAsia="zh-CN"/>
        </w:rPr>
        <w:t>采购人</w:t>
      </w:r>
      <w:r>
        <w:rPr>
          <w:rFonts w:hint="eastAsia"/>
          <w:sz w:val="24"/>
          <w:szCs w:val="24"/>
          <w:lang w:val="zh-CN"/>
        </w:rPr>
        <w:t>以书面形式通知所有接受采购文件的供应商，供应商在收到上述通知后，应在</w:t>
      </w:r>
      <w:r>
        <w:rPr>
          <w:sz w:val="24"/>
          <w:szCs w:val="24"/>
          <w:lang w:val="zh-CN"/>
        </w:rPr>
        <w:t>24</w:t>
      </w:r>
      <w:r>
        <w:rPr>
          <w:rFonts w:hint="eastAsia"/>
          <w:sz w:val="24"/>
          <w:szCs w:val="24"/>
          <w:lang w:val="zh-CN"/>
        </w:rPr>
        <w:t>小时内以书面形式向</w:t>
      </w:r>
      <w:r>
        <w:rPr>
          <w:rFonts w:hint="eastAsia"/>
          <w:sz w:val="24"/>
          <w:szCs w:val="24"/>
          <w:lang w:val="en-US" w:eastAsia="zh-CN"/>
        </w:rPr>
        <w:t>采购人</w:t>
      </w:r>
      <w:r>
        <w:rPr>
          <w:rFonts w:hint="eastAsia"/>
          <w:sz w:val="24"/>
          <w:szCs w:val="24"/>
          <w:lang w:val="zh-CN"/>
        </w:rPr>
        <w:t>予以确认。</w:t>
      </w:r>
      <w:r>
        <w:rPr>
          <w:sz w:val="24"/>
          <w:szCs w:val="24"/>
        </w:rPr>
        <w:t>澄清或者修改的内容可能影响响应文件编制的，采购人当在提交首次响应文件截止时间至少5日前，以书面形式通知所有获取采购文件的供应商；不足5日的，采购人应当顺延提交首次响应文件截止时间</w:t>
      </w:r>
    </w:p>
    <w:p w14:paraId="1C1E73CA">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8、现场踏勘</w:t>
      </w:r>
    </w:p>
    <w:p w14:paraId="208CBC3F">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8.1、《供应商须知前附表》规定组织踏勘现场的，</w:t>
      </w:r>
      <w:r>
        <w:rPr>
          <w:rFonts w:hint="eastAsia"/>
          <w:sz w:val="24"/>
          <w:szCs w:val="24"/>
          <w:lang w:val="en-US" w:eastAsia="zh-CN"/>
        </w:rPr>
        <w:t>采购人</w:t>
      </w:r>
      <w:r>
        <w:rPr>
          <w:rFonts w:hint="eastAsia"/>
          <w:sz w:val="24"/>
          <w:szCs w:val="24"/>
          <w:lang w:val="zh-CN"/>
        </w:rPr>
        <w:t>按《供应商须知前附表》规定的时间、地点组织供应商踏勘项目现场。</w:t>
      </w:r>
    </w:p>
    <w:p w14:paraId="2D0D17D6">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8.2、供应商踏勘现场发生的费用自理。</w:t>
      </w:r>
    </w:p>
    <w:p w14:paraId="795A9003">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b/>
          <w:sz w:val="24"/>
          <w:szCs w:val="24"/>
        </w:rPr>
      </w:pPr>
      <w:r>
        <w:rPr>
          <w:rFonts w:hint="eastAsia"/>
          <w:b/>
          <w:sz w:val="24"/>
          <w:szCs w:val="24"/>
        </w:rPr>
        <w:t>三、竞争性磋商响应文件</w:t>
      </w:r>
    </w:p>
    <w:p w14:paraId="33A62ECE">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9、竞争性磋商响应文件（以下简称“响应文件”）是指：供应商根据采购文件要求编制的包含价格、商务、技术和服务及供应商认为其他必须提交的资料等所有内容的文件。</w:t>
      </w:r>
    </w:p>
    <w:p w14:paraId="2DEFD10E">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bookmarkStart w:id="38" w:name="_Toc12029"/>
      <w:bookmarkStart w:id="39" w:name="_Toc12368"/>
      <w:bookmarkStart w:id="40" w:name="_Toc10866"/>
      <w:bookmarkStart w:id="41" w:name="_Toc1193"/>
      <w:bookmarkStart w:id="42" w:name="_Toc3395"/>
      <w:bookmarkStart w:id="43" w:name="_Toc515822981"/>
      <w:r>
        <w:rPr>
          <w:rFonts w:hint="eastAsia"/>
          <w:sz w:val="24"/>
          <w:szCs w:val="24"/>
          <w:lang w:val="zh-CN"/>
        </w:rPr>
        <w:t>10、响应文件</w:t>
      </w:r>
      <w:bookmarkEnd w:id="38"/>
      <w:bookmarkEnd w:id="39"/>
      <w:bookmarkEnd w:id="40"/>
      <w:bookmarkEnd w:id="41"/>
      <w:bookmarkEnd w:id="42"/>
      <w:bookmarkEnd w:id="43"/>
      <w:r>
        <w:rPr>
          <w:rFonts w:hint="eastAsia"/>
          <w:sz w:val="24"/>
          <w:szCs w:val="24"/>
          <w:lang w:val="zh-CN"/>
        </w:rPr>
        <w:t>内容及参考格式详见第六章“响应文件格式”。</w:t>
      </w:r>
    </w:p>
    <w:p w14:paraId="68DEA964">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bookmarkStart w:id="44" w:name="_Toc6812"/>
      <w:bookmarkStart w:id="45" w:name="_Toc23412"/>
      <w:bookmarkStart w:id="46" w:name="_Toc515822982"/>
      <w:bookmarkStart w:id="47" w:name="_Toc1603"/>
      <w:bookmarkStart w:id="48" w:name="_Toc16830"/>
      <w:bookmarkStart w:id="49" w:name="_Toc30611"/>
      <w:r>
        <w:rPr>
          <w:rFonts w:hint="eastAsia"/>
          <w:sz w:val="24"/>
          <w:szCs w:val="24"/>
        </w:rPr>
        <w:t>11、响应</w:t>
      </w:r>
      <w:r>
        <w:rPr>
          <w:rFonts w:hint="eastAsia"/>
          <w:sz w:val="24"/>
          <w:szCs w:val="24"/>
          <w:lang w:val="zh-CN"/>
        </w:rPr>
        <w:t>文件的编制</w:t>
      </w:r>
      <w:bookmarkEnd w:id="44"/>
      <w:bookmarkEnd w:id="45"/>
      <w:bookmarkEnd w:id="46"/>
      <w:bookmarkEnd w:id="47"/>
      <w:bookmarkEnd w:id="48"/>
      <w:bookmarkEnd w:id="49"/>
    </w:p>
    <w:p w14:paraId="410A513D">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bookmarkStart w:id="50" w:name="_Toc7212"/>
      <w:bookmarkStart w:id="51" w:name="_Toc12660"/>
      <w:bookmarkStart w:id="52" w:name="_Toc20143"/>
      <w:bookmarkStart w:id="53" w:name="_Toc2682"/>
      <w:bookmarkStart w:id="54" w:name="_Toc14769"/>
      <w:bookmarkStart w:id="55" w:name="_Toc515822980"/>
      <w:r>
        <w:rPr>
          <w:rFonts w:hint="eastAsia"/>
          <w:sz w:val="24"/>
          <w:szCs w:val="24"/>
          <w:lang w:val="zh-CN"/>
        </w:rPr>
        <w:t>11.1、语言和计量单位</w:t>
      </w:r>
      <w:bookmarkEnd w:id="50"/>
      <w:bookmarkEnd w:id="51"/>
      <w:bookmarkEnd w:id="52"/>
      <w:bookmarkEnd w:id="53"/>
      <w:bookmarkEnd w:id="54"/>
      <w:bookmarkEnd w:id="55"/>
    </w:p>
    <w:p w14:paraId="184B6B61">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11.1.1、供应商提交的响应文件以及供应商与采购人就有关采购项目的所有来往函电均应使用中文。供应商提交的支持文件或印刷文献可以用另一种语言，但相应内容应附有中文翻译本，在解释响应文件时以中文翻译本为准。</w:t>
      </w:r>
    </w:p>
    <w:p w14:paraId="52C691E3">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11.1.2、除非采购文件中另有规定，计量单位均应采用中华人民共和国法定的计量单位。</w:t>
      </w:r>
    </w:p>
    <w:p w14:paraId="46A6D6DE">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bookmarkStart w:id="56" w:name="_Toc515822983"/>
      <w:bookmarkStart w:id="57" w:name="_Toc14196"/>
      <w:bookmarkStart w:id="58" w:name="_Toc8668"/>
      <w:bookmarkStart w:id="59" w:name="_Toc28185"/>
      <w:bookmarkStart w:id="60" w:name="_Toc25210"/>
      <w:bookmarkStart w:id="61" w:name="_Toc6883"/>
      <w:r>
        <w:rPr>
          <w:rFonts w:hint="eastAsia"/>
          <w:sz w:val="24"/>
          <w:szCs w:val="24"/>
          <w:lang w:val="zh-CN"/>
        </w:rPr>
        <w:t>12、报价</w:t>
      </w:r>
      <w:bookmarkEnd w:id="56"/>
      <w:bookmarkEnd w:id="57"/>
      <w:bookmarkEnd w:id="58"/>
      <w:bookmarkEnd w:id="59"/>
      <w:bookmarkEnd w:id="60"/>
      <w:bookmarkEnd w:id="61"/>
    </w:p>
    <w:p w14:paraId="2C22A161">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12.1、报价包括供应商首次提交响应文件中的报价、磋商过程中的报价（</w:t>
      </w:r>
      <w:r>
        <w:rPr>
          <w:rFonts w:hint="eastAsia"/>
          <w:sz w:val="24"/>
          <w:szCs w:val="24"/>
          <w:lang w:val="en-US" w:eastAsia="zh-CN"/>
        </w:rPr>
        <w:t>如有</w:t>
      </w:r>
      <w:r>
        <w:rPr>
          <w:rFonts w:hint="eastAsia"/>
          <w:sz w:val="24"/>
          <w:szCs w:val="24"/>
          <w:lang w:val="zh-CN"/>
        </w:rPr>
        <w:t>）和最后报价。除采购文件另有规定外，供应商的报价均应以人民币作为货币单位。</w:t>
      </w:r>
    </w:p>
    <w:p w14:paraId="477279D9">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napToGrid w:val="0"/>
          <w:kern w:val="0"/>
          <w:sz w:val="24"/>
          <w:szCs w:val="24"/>
          <w:lang w:val="zh-CN"/>
        </w:rPr>
      </w:pPr>
      <w:r>
        <w:rPr>
          <w:rFonts w:hint="eastAsia"/>
          <w:sz w:val="24"/>
          <w:szCs w:val="24"/>
          <w:lang w:val="zh-CN"/>
        </w:rPr>
        <w:t>12.2、本采购项目预算金额及最高限价详见第一章“</w:t>
      </w:r>
      <w:r>
        <w:rPr>
          <w:rFonts w:hint="eastAsia"/>
          <w:sz w:val="24"/>
          <w:szCs w:val="24"/>
        </w:rPr>
        <w:t>竞争性磋商公告</w:t>
      </w:r>
      <w:r>
        <w:rPr>
          <w:rFonts w:hint="eastAsia"/>
          <w:sz w:val="24"/>
          <w:szCs w:val="24"/>
          <w:lang w:val="zh-CN"/>
        </w:rPr>
        <w:t>”。</w:t>
      </w:r>
      <w:r>
        <w:rPr>
          <w:rFonts w:hint="eastAsia"/>
          <w:b/>
          <w:snapToGrid w:val="0"/>
          <w:kern w:val="0"/>
          <w:sz w:val="24"/>
          <w:szCs w:val="24"/>
          <w:lang w:val="zh-CN"/>
        </w:rPr>
        <w:t>供应商的报价不得超过该预算金额及最高限价（项目如有分包，供应商的报价不得超过该包预算金额及最高限价），否则按无效响应处理。</w:t>
      </w:r>
    </w:p>
    <w:p w14:paraId="72214FA9">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napToGrid w:val="0"/>
          <w:kern w:val="0"/>
          <w:sz w:val="24"/>
          <w:szCs w:val="24"/>
          <w:lang w:val="zh-CN"/>
        </w:rPr>
      </w:pPr>
      <w:bookmarkStart w:id="62" w:name="_Toc3154"/>
      <w:bookmarkStart w:id="63" w:name="_Toc11648"/>
      <w:bookmarkStart w:id="64" w:name="_Toc31523"/>
      <w:bookmarkStart w:id="65" w:name="_Toc24354"/>
      <w:bookmarkStart w:id="66" w:name="_Toc515822984"/>
      <w:bookmarkStart w:id="67" w:name="_Toc27926"/>
      <w:r>
        <w:rPr>
          <w:rFonts w:hint="eastAsia"/>
          <w:snapToGrid w:val="0"/>
          <w:kern w:val="0"/>
          <w:sz w:val="24"/>
          <w:szCs w:val="24"/>
          <w:lang w:val="zh-CN"/>
        </w:rPr>
        <w:t>13、备选方案</w:t>
      </w:r>
      <w:bookmarkEnd w:id="62"/>
      <w:bookmarkEnd w:id="63"/>
      <w:bookmarkEnd w:id="64"/>
      <w:bookmarkEnd w:id="65"/>
      <w:bookmarkEnd w:id="66"/>
      <w:bookmarkEnd w:id="67"/>
    </w:p>
    <w:p w14:paraId="3C4FE5B8">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napToGrid w:val="0"/>
          <w:kern w:val="0"/>
          <w:sz w:val="24"/>
          <w:szCs w:val="24"/>
          <w:lang w:val="zh-CN"/>
        </w:rPr>
      </w:pPr>
      <w:r>
        <w:rPr>
          <w:rFonts w:hint="eastAsia"/>
          <w:snapToGrid w:val="0"/>
          <w:kern w:val="0"/>
          <w:sz w:val="24"/>
          <w:szCs w:val="24"/>
          <w:lang w:val="zh-CN"/>
        </w:rPr>
        <w:t>13.1、</w:t>
      </w:r>
      <w:r>
        <w:rPr>
          <w:rFonts w:hint="eastAsia"/>
          <w:snapToGrid w:val="0"/>
          <w:kern w:val="0"/>
          <w:sz w:val="24"/>
          <w:szCs w:val="24"/>
          <w:lang w:val="en-US" w:eastAsia="zh-CN"/>
        </w:rPr>
        <w:t>不接受</w:t>
      </w:r>
      <w:r>
        <w:rPr>
          <w:rFonts w:hint="eastAsia"/>
          <w:b/>
          <w:snapToGrid w:val="0"/>
          <w:kern w:val="0"/>
          <w:sz w:val="24"/>
          <w:szCs w:val="24"/>
          <w:lang w:val="zh-CN"/>
        </w:rPr>
        <w:t>。</w:t>
      </w:r>
      <w:r>
        <w:rPr>
          <w:b/>
          <w:snapToGrid w:val="0"/>
          <w:kern w:val="0"/>
          <w:sz w:val="24"/>
          <w:szCs w:val="24"/>
          <w:lang w:val="zh-CN"/>
        </w:rPr>
        <w:t xml:space="preserve"> </w:t>
      </w:r>
    </w:p>
    <w:p w14:paraId="4B80E7CD">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14、联合体</w:t>
      </w:r>
    </w:p>
    <w:p w14:paraId="6D231B37">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14.1、</w:t>
      </w:r>
      <w:r>
        <w:rPr>
          <w:rFonts w:hint="eastAsia"/>
          <w:sz w:val="24"/>
          <w:szCs w:val="24"/>
          <w:lang w:val="en-US" w:eastAsia="zh-CN"/>
        </w:rPr>
        <w:t>不接受</w:t>
      </w:r>
      <w:r>
        <w:rPr>
          <w:rFonts w:hint="eastAsia"/>
          <w:sz w:val="24"/>
          <w:szCs w:val="24"/>
          <w:lang w:val="zh-CN"/>
        </w:rPr>
        <w:t>。</w:t>
      </w:r>
      <w:r>
        <w:rPr>
          <w:sz w:val="24"/>
          <w:szCs w:val="24"/>
          <w:lang w:val="zh-CN"/>
        </w:rPr>
        <w:t xml:space="preserve"> </w:t>
      </w:r>
    </w:p>
    <w:p w14:paraId="2899E6ED">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15、成交后的分包与转包</w:t>
      </w:r>
    </w:p>
    <w:p w14:paraId="2545549B">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15.1、</w:t>
      </w:r>
      <w:r>
        <w:rPr>
          <w:rFonts w:hint="eastAsia"/>
          <w:sz w:val="24"/>
          <w:szCs w:val="24"/>
          <w:lang w:val="en-US" w:eastAsia="zh-CN"/>
        </w:rPr>
        <w:t>不接受</w:t>
      </w:r>
      <w:r>
        <w:rPr>
          <w:sz w:val="24"/>
          <w:szCs w:val="24"/>
        </w:rPr>
        <w:t>。</w:t>
      </w:r>
    </w:p>
    <w:p w14:paraId="59CA6391">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snapToGrid w:val="0"/>
          <w:kern w:val="0"/>
          <w:sz w:val="24"/>
          <w:szCs w:val="24"/>
          <w:lang w:val="zh-CN"/>
        </w:rPr>
      </w:pPr>
      <w:bookmarkStart w:id="68" w:name="_Toc4852"/>
      <w:bookmarkStart w:id="69" w:name="_Toc515822988"/>
      <w:bookmarkStart w:id="70" w:name="_Toc6945"/>
      <w:bookmarkStart w:id="71" w:name="_Toc2487"/>
      <w:bookmarkStart w:id="72" w:name="_Toc28919"/>
      <w:bookmarkStart w:id="73" w:name="_Toc22466"/>
      <w:r>
        <w:rPr>
          <w:rFonts w:hint="eastAsia"/>
          <w:sz w:val="24"/>
          <w:szCs w:val="24"/>
        </w:rPr>
        <w:t>16、投标</w:t>
      </w:r>
      <w:r>
        <w:rPr>
          <w:rFonts w:hint="eastAsia"/>
          <w:snapToGrid w:val="0"/>
          <w:kern w:val="0"/>
          <w:sz w:val="24"/>
          <w:szCs w:val="24"/>
          <w:lang w:val="zh-CN"/>
        </w:rPr>
        <w:t>保证金</w:t>
      </w:r>
      <w:bookmarkEnd w:id="68"/>
      <w:bookmarkEnd w:id="69"/>
      <w:bookmarkEnd w:id="70"/>
      <w:bookmarkEnd w:id="71"/>
      <w:bookmarkEnd w:id="72"/>
      <w:bookmarkEnd w:id="73"/>
    </w:p>
    <w:p w14:paraId="3C72427F">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napToGrid w:val="0"/>
          <w:kern w:val="0"/>
          <w:sz w:val="24"/>
          <w:szCs w:val="24"/>
          <w:lang w:val="en-US" w:eastAsia="zh-CN"/>
        </w:rPr>
        <w:t>16.1、</w:t>
      </w:r>
      <w:r>
        <w:rPr>
          <w:rFonts w:hint="eastAsia"/>
          <w:sz w:val="24"/>
          <w:szCs w:val="24"/>
          <w:lang w:val="zh-CN"/>
        </w:rPr>
        <w:t>不需要</w:t>
      </w:r>
    </w:p>
    <w:p w14:paraId="08C37481">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17、投标文件有效期</w:t>
      </w:r>
    </w:p>
    <w:p w14:paraId="6B52392A">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napToGrid w:val="0"/>
          <w:kern w:val="0"/>
          <w:sz w:val="24"/>
          <w:szCs w:val="24"/>
          <w:lang w:val="zh-CN"/>
        </w:rPr>
      </w:pPr>
      <w:r>
        <w:rPr>
          <w:rFonts w:hint="eastAsia"/>
          <w:snapToGrid w:val="0"/>
          <w:kern w:val="0"/>
          <w:sz w:val="24"/>
          <w:szCs w:val="24"/>
          <w:lang w:val="zh-CN"/>
        </w:rPr>
        <w:t>17.1、见《供应商须知前附表》</w:t>
      </w:r>
      <w:r>
        <w:rPr>
          <w:rFonts w:hint="eastAsia"/>
          <w:b/>
          <w:snapToGrid w:val="0"/>
          <w:kern w:val="0"/>
          <w:sz w:val="24"/>
          <w:szCs w:val="24"/>
          <w:lang w:val="zh-CN"/>
        </w:rPr>
        <w:t>。</w:t>
      </w:r>
    </w:p>
    <w:p w14:paraId="3AF54017">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bookmarkStart w:id="74" w:name="_Toc24365"/>
      <w:bookmarkStart w:id="75" w:name="_Toc9791"/>
      <w:bookmarkStart w:id="76" w:name="_Toc515822990"/>
      <w:bookmarkStart w:id="77" w:name="_Toc6125"/>
      <w:bookmarkStart w:id="78" w:name="_Toc5423"/>
      <w:bookmarkStart w:id="79" w:name="_Toc2128"/>
      <w:r>
        <w:rPr>
          <w:rFonts w:hint="eastAsia"/>
          <w:sz w:val="24"/>
          <w:szCs w:val="24"/>
        </w:rPr>
        <w:t>18、响应文件的装订、签署和数量</w:t>
      </w:r>
      <w:bookmarkEnd w:id="74"/>
      <w:bookmarkEnd w:id="75"/>
      <w:bookmarkEnd w:id="76"/>
      <w:bookmarkEnd w:id="77"/>
      <w:bookmarkEnd w:id="78"/>
      <w:bookmarkEnd w:id="79"/>
    </w:p>
    <w:p w14:paraId="63852527">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18.1、供应商提交的响应文件数量见《供应商须知前附表》。</w:t>
      </w:r>
    </w:p>
    <w:p w14:paraId="607C9A9C">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18.2、每套响应文件须清楚地标明“正本”、“副本”，响应文件的副本可采用正本的复印件，若副本与正本不符，以正本为准；如单独提供的法定代表人授权委托书（或法定代表人身份证明书）、报价一览表与响应文件正本不符，以正本为准。</w:t>
      </w:r>
    </w:p>
    <w:p w14:paraId="323A07B4">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b/>
          <w:sz w:val="24"/>
          <w:szCs w:val="24"/>
        </w:rPr>
      </w:pPr>
      <w:r>
        <w:rPr>
          <w:rFonts w:hint="eastAsia"/>
          <w:b/>
          <w:sz w:val="24"/>
          <w:szCs w:val="24"/>
        </w:rPr>
        <w:t>四、竞争性磋商响应文件的递交</w:t>
      </w:r>
    </w:p>
    <w:p w14:paraId="6A30CB08">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19、响应文件的封装及递交</w:t>
      </w:r>
    </w:p>
    <w:p w14:paraId="0CADD5C0">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19.1、供应商法定代表人凭法定代表人身份证明（原件）或授权代表凭法定代表人授权书（原件）、本人身份证明（原件）参加磋商。本项材料无需封装，现场手持即可。</w:t>
      </w:r>
    </w:p>
    <w:p w14:paraId="4FF52ADB">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19.2、</w:t>
      </w:r>
      <w:r>
        <w:rPr>
          <w:rFonts w:hint="eastAsia"/>
          <w:sz w:val="24"/>
          <w:szCs w:val="24"/>
          <w:lang w:val="zh-CN"/>
        </w:rPr>
        <w:t>纸质响应文件必须密封（正副本可分别密封也可一起密封）和加盖供应商公章后递交。</w:t>
      </w:r>
    </w:p>
    <w:p w14:paraId="10063758">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b/>
          <w:snapToGrid w:val="0"/>
          <w:kern w:val="0"/>
          <w:sz w:val="24"/>
          <w:szCs w:val="24"/>
        </w:rPr>
      </w:pPr>
      <w:r>
        <w:rPr>
          <w:rFonts w:hint="eastAsia"/>
          <w:b/>
          <w:snapToGrid w:val="0"/>
          <w:kern w:val="0"/>
          <w:sz w:val="24"/>
          <w:szCs w:val="24"/>
        </w:rPr>
        <w:t>19.</w:t>
      </w:r>
      <w:r>
        <w:rPr>
          <w:rFonts w:hint="eastAsia"/>
          <w:b/>
          <w:snapToGrid w:val="0"/>
          <w:kern w:val="0"/>
          <w:sz w:val="24"/>
          <w:szCs w:val="24"/>
          <w:lang w:val="en-US" w:eastAsia="zh-CN"/>
        </w:rPr>
        <w:t>3</w:t>
      </w:r>
      <w:r>
        <w:rPr>
          <w:rFonts w:hint="eastAsia"/>
          <w:b/>
          <w:snapToGrid w:val="0"/>
          <w:kern w:val="0"/>
          <w:sz w:val="24"/>
          <w:szCs w:val="24"/>
        </w:rPr>
        <w:t>、</w:t>
      </w:r>
      <w:r>
        <w:rPr>
          <w:rFonts w:hint="eastAsia"/>
          <w:b/>
          <w:bCs/>
          <w:snapToGrid w:val="0"/>
          <w:kern w:val="0"/>
          <w:sz w:val="24"/>
          <w:szCs w:val="24"/>
        </w:rPr>
        <w:t>未按要求密封和加写标记的响应文件将被视为无效文件，采购人有权拒收。</w:t>
      </w:r>
    </w:p>
    <w:p w14:paraId="4CDDFDA3">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bookmarkStart w:id="80" w:name="_Toc18685"/>
      <w:bookmarkStart w:id="81" w:name="_Toc515822994"/>
      <w:bookmarkStart w:id="82" w:name="_Toc478"/>
      <w:bookmarkStart w:id="83" w:name="_Toc1951"/>
      <w:bookmarkStart w:id="84" w:name="_Toc21117"/>
      <w:bookmarkStart w:id="85" w:name="_Toc11867"/>
      <w:r>
        <w:rPr>
          <w:rFonts w:hint="eastAsia"/>
          <w:sz w:val="24"/>
          <w:szCs w:val="24"/>
          <w:lang w:val="zh-CN"/>
        </w:rPr>
        <w:t>20、迟交的响应文件</w:t>
      </w:r>
      <w:bookmarkEnd w:id="80"/>
      <w:bookmarkEnd w:id="81"/>
      <w:bookmarkEnd w:id="82"/>
      <w:bookmarkEnd w:id="83"/>
      <w:bookmarkEnd w:id="84"/>
      <w:bookmarkEnd w:id="85"/>
      <w:r>
        <w:rPr>
          <w:rFonts w:hint="eastAsia"/>
          <w:sz w:val="24"/>
          <w:szCs w:val="24"/>
          <w:lang w:val="zh-CN"/>
        </w:rPr>
        <w:t>。在递交响应文件截止时间以后送达的响应文件，不论何种原因，</w:t>
      </w:r>
      <w:r>
        <w:rPr>
          <w:rFonts w:hint="eastAsia"/>
          <w:sz w:val="24"/>
          <w:szCs w:val="24"/>
          <w:lang w:val="en-US" w:eastAsia="zh-CN"/>
        </w:rPr>
        <w:t>采购人</w:t>
      </w:r>
      <w:r>
        <w:rPr>
          <w:rFonts w:hint="eastAsia"/>
          <w:sz w:val="24"/>
          <w:szCs w:val="24"/>
          <w:lang w:val="zh-CN"/>
        </w:rPr>
        <w:t>将拒收。</w:t>
      </w:r>
    </w:p>
    <w:p w14:paraId="1D2401EF">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bookmarkStart w:id="86" w:name="_Toc3707"/>
      <w:bookmarkStart w:id="87" w:name="_Toc11805"/>
      <w:bookmarkStart w:id="88" w:name="_Toc14448"/>
      <w:bookmarkStart w:id="89" w:name="_Toc28288"/>
      <w:bookmarkStart w:id="90" w:name="_Toc19445"/>
      <w:bookmarkStart w:id="91" w:name="_Toc515822995"/>
      <w:r>
        <w:rPr>
          <w:rFonts w:hint="eastAsia"/>
          <w:sz w:val="24"/>
          <w:szCs w:val="24"/>
        </w:rPr>
        <w:t>21、响应文件的补充、修改或者撤回</w:t>
      </w:r>
      <w:bookmarkEnd w:id="86"/>
      <w:bookmarkEnd w:id="87"/>
      <w:bookmarkEnd w:id="88"/>
      <w:bookmarkEnd w:id="89"/>
      <w:bookmarkEnd w:id="90"/>
      <w:bookmarkEnd w:id="91"/>
    </w:p>
    <w:p w14:paraId="3BFAF103">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21.1、在</w:t>
      </w:r>
      <w:r>
        <w:rPr>
          <w:rFonts w:hint="eastAsia"/>
          <w:sz w:val="24"/>
          <w:szCs w:val="24"/>
        </w:rPr>
        <w:t>提</w:t>
      </w:r>
      <w:r>
        <w:rPr>
          <w:rFonts w:hint="eastAsia"/>
          <w:sz w:val="24"/>
          <w:szCs w:val="24"/>
          <w:lang w:val="zh-CN"/>
        </w:rPr>
        <w:t>交响应文件截止时间前，供应商可以对已提交的响应文件进行补充、修改或者撤回。供应商需要补充、修改或者撤回响应文件时，应以书面形式通知采购人。补充、修改的内容是响应文件的组成部分，补充、修改的内容与响应文件不一致的，以补充、修改的内容为准。</w:t>
      </w:r>
    </w:p>
    <w:p w14:paraId="0F36FB13">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21.2、从提交响应文件截止时间至响应文件有效期期满这段时间，供应商不得修改或撤销其响应文件。</w:t>
      </w:r>
    </w:p>
    <w:p w14:paraId="5FB186E4">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21.3、供应商所提交的响应文件在磋商结束后，无论成交与否都不退还。</w:t>
      </w:r>
    </w:p>
    <w:p w14:paraId="656E6582">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b/>
          <w:sz w:val="24"/>
          <w:szCs w:val="24"/>
        </w:rPr>
      </w:pPr>
      <w:r>
        <w:rPr>
          <w:rFonts w:hint="eastAsia"/>
          <w:b/>
          <w:sz w:val="24"/>
          <w:szCs w:val="24"/>
        </w:rPr>
        <w:t>五、磋商程序及步骤</w:t>
      </w:r>
    </w:p>
    <w:p w14:paraId="04D309FD">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22、磋商</w:t>
      </w:r>
      <w:r>
        <w:rPr>
          <w:rFonts w:hint="eastAsia"/>
          <w:sz w:val="24"/>
          <w:szCs w:val="24"/>
          <w:lang w:val="zh-CN"/>
        </w:rPr>
        <w:t>小组</w:t>
      </w:r>
      <w:r>
        <w:rPr>
          <w:rFonts w:hint="eastAsia"/>
          <w:sz w:val="24"/>
          <w:szCs w:val="24"/>
        </w:rPr>
        <w:t>的组成</w:t>
      </w:r>
    </w:p>
    <w:p w14:paraId="0F221A44">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22.1、采购人参照《政府采购法》、《政府采购法实施条例》、《政府采购竞争性磋商采购方式管理暂行办法》及现行法律规定组建磋商小组。</w:t>
      </w:r>
    </w:p>
    <w:p w14:paraId="5092DE2E">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w:t>
      </w:r>
      <w:r>
        <w:rPr>
          <w:rFonts w:hint="eastAsia"/>
          <w:sz w:val="24"/>
          <w:szCs w:val="24"/>
          <w:lang w:val="en-US" w:eastAsia="zh-CN"/>
        </w:rPr>
        <w:t>3</w:t>
      </w:r>
      <w:r>
        <w:rPr>
          <w:rFonts w:hint="eastAsia"/>
          <w:sz w:val="24"/>
          <w:szCs w:val="24"/>
        </w:rPr>
        <w:t>、资格性和符合性审查</w:t>
      </w:r>
    </w:p>
    <w:p w14:paraId="37D042ED">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w:t>
      </w:r>
      <w:r>
        <w:rPr>
          <w:rFonts w:hint="eastAsia"/>
          <w:sz w:val="24"/>
          <w:szCs w:val="24"/>
          <w:lang w:val="en-US" w:eastAsia="zh-CN"/>
        </w:rPr>
        <w:t>3</w:t>
      </w:r>
      <w:r>
        <w:rPr>
          <w:rFonts w:hint="eastAsia"/>
          <w:sz w:val="24"/>
          <w:szCs w:val="24"/>
        </w:rPr>
        <w:t>.1、在正式磋商前，磋商小组按采购文件第四章“评审办法及评分标准”规定的程序、方法和标准，对供应商进行资格性审查和符合性审查，通过资格性审查和符合性审查的供应商方可进入磋商程序。资格性审查和符合性审查内容详见第四章“评审办法和评分标准”。</w:t>
      </w:r>
    </w:p>
    <w:p w14:paraId="3EEC0091">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w:t>
      </w:r>
      <w:r>
        <w:rPr>
          <w:rFonts w:hint="eastAsia"/>
          <w:sz w:val="24"/>
          <w:szCs w:val="24"/>
          <w:lang w:val="en-US" w:eastAsia="zh-CN"/>
        </w:rPr>
        <w:t>4</w:t>
      </w:r>
      <w:r>
        <w:rPr>
          <w:rFonts w:hint="eastAsia"/>
          <w:sz w:val="24"/>
          <w:szCs w:val="24"/>
        </w:rPr>
        <w:t>、响应</w:t>
      </w:r>
      <w:r>
        <w:rPr>
          <w:rFonts w:hint="eastAsia"/>
          <w:sz w:val="24"/>
          <w:szCs w:val="24"/>
          <w:lang w:val="zh-CN"/>
        </w:rPr>
        <w:t>文件</w:t>
      </w:r>
      <w:r>
        <w:rPr>
          <w:rFonts w:hint="eastAsia"/>
          <w:sz w:val="24"/>
          <w:szCs w:val="24"/>
        </w:rPr>
        <w:t>的澄清和说明</w:t>
      </w:r>
    </w:p>
    <w:p w14:paraId="19E8205B">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w:t>
      </w:r>
      <w:r>
        <w:rPr>
          <w:rFonts w:hint="eastAsia"/>
          <w:sz w:val="24"/>
          <w:szCs w:val="24"/>
          <w:lang w:val="en-US" w:eastAsia="zh-CN"/>
        </w:rPr>
        <w:t>4</w:t>
      </w:r>
      <w:r>
        <w:rPr>
          <w:rFonts w:hint="eastAsia"/>
          <w:sz w:val="24"/>
          <w:szCs w:val="24"/>
        </w:rPr>
        <w:t>.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579BD4B">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w:t>
      </w:r>
      <w:r>
        <w:rPr>
          <w:rFonts w:hint="eastAsia"/>
          <w:sz w:val="24"/>
          <w:szCs w:val="24"/>
          <w:lang w:val="en-US" w:eastAsia="zh-CN"/>
        </w:rPr>
        <w:t>4</w:t>
      </w:r>
      <w:r>
        <w:rPr>
          <w:rFonts w:hint="eastAsia"/>
          <w:sz w:val="24"/>
          <w:szCs w:val="24"/>
        </w:rPr>
        <w:t>.2、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14:paraId="6AF2888B">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w:t>
      </w:r>
      <w:r>
        <w:rPr>
          <w:rFonts w:hint="eastAsia"/>
          <w:sz w:val="24"/>
          <w:szCs w:val="24"/>
          <w:lang w:val="en-US" w:eastAsia="zh-CN"/>
        </w:rPr>
        <w:t>4</w:t>
      </w:r>
      <w:r>
        <w:rPr>
          <w:rFonts w:hint="eastAsia"/>
          <w:sz w:val="24"/>
          <w:szCs w:val="24"/>
        </w:rPr>
        <w:t>.</w:t>
      </w:r>
      <w:r>
        <w:rPr>
          <w:rFonts w:hint="eastAsia"/>
          <w:sz w:val="24"/>
          <w:szCs w:val="24"/>
          <w:lang w:val="en-US" w:eastAsia="zh-CN"/>
        </w:rPr>
        <w:t>3</w:t>
      </w:r>
      <w:r>
        <w:rPr>
          <w:rFonts w:hint="eastAsia"/>
          <w:sz w:val="24"/>
          <w:szCs w:val="24"/>
        </w:rPr>
        <w:t>、供应商可以对参加竞争性磋商项目的采购需求提出优化建议，并以书面形式提交磋商小组。</w:t>
      </w:r>
    </w:p>
    <w:p w14:paraId="33AEB611">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lang w:val="en-US" w:eastAsia="zh-CN"/>
        </w:rPr>
        <w:t>25</w:t>
      </w:r>
      <w:r>
        <w:rPr>
          <w:rFonts w:hint="eastAsia"/>
          <w:sz w:val="24"/>
          <w:szCs w:val="24"/>
        </w:rPr>
        <w:t>、磋商</w:t>
      </w:r>
    </w:p>
    <w:p w14:paraId="22159C0B">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w:t>
      </w:r>
      <w:r>
        <w:rPr>
          <w:rFonts w:hint="eastAsia"/>
          <w:sz w:val="24"/>
          <w:szCs w:val="24"/>
          <w:lang w:val="en-US" w:eastAsia="zh-CN"/>
        </w:rPr>
        <w:t>5</w:t>
      </w:r>
      <w:r>
        <w:rPr>
          <w:rFonts w:hint="eastAsia"/>
          <w:sz w:val="24"/>
          <w:szCs w:val="24"/>
        </w:rPr>
        <w:t>.1、磋商小组将根据采购文件第四章“评审办法及评分标准”规定的程序和方法与供应商进行磋商。</w:t>
      </w:r>
    </w:p>
    <w:p w14:paraId="05578F42">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w:t>
      </w:r>
      <w:r>
        <w:rPr>
          <w:rFonts w:hint="eastAsia"/>
          <w:sz w:val="24"/>
          <w:szCs w:val="24"/>
          <w:lang w:val="en-US" w:eastAsia="zh-CN"/>
        </w:rPr>
        <w:t>5</w:t>
      </w:r>
      <w:r>
        <w:rPr>
          <w:rFonts w:hint="eastAsia"/>
          <w:sz w:val="24"/>
          <w:szCs w:val="24"/>
        </w:rPr>
        <w:t>.</w:t>
      </w:r>
      <w:r>
        <w:rPr>
          <w:rFonts w:hint="eastAsia"/>
          <w:sz w:val="24"/>
          <w:szCs w:val="24"/>
          <w:lang w:val="en-US" w:eastAsia="zh-CN"/>
        </w:rPr>
        <w:t>2</w:t>
      </w:r>
      <w:r>
        <w:rPr>
          <w:rFonts w:hint="eastAsia"/>
          <w:sz w:val="24"/>
          <w:szCs w:val="24"/>
        </w:rPr>
        <w:t>、磋商小组可根据采购文件和磋商情况实质性变动采购需求中的技术、服务要求以及合同草案条款，但不得变动采购文件中的其他内容。</w:t>
      </w:r>
    </w:p>
    <w:p w14:paraId="12030061">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lang w:val="en-US" w:eastAsia="zh-CN"/>
        </w:rPr>
        <w:t>26</w:t>
      </w:r>
      <w:r>
        <w:rPr>
          <w:rFonts w:hint="eastAsia"/>
          <w:sz w:val="24"/>
          <w:szCs w:val="24"/>
        </w:rPr>
        <w:t>、最后报价</w:t>
      </w:r>
    </w:p>
    <w:p w14:paraId="223F6C45">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lang w:val="en-US" w:eastAsia="zh-CN"/>
        </w:rPr>
        <w:t>26</w:t>
      </w:r>
      <w:r>
        <w:rPr>
          <w:rFonts w:hint="eastAsia"/>
          <w:sz w:val="24"/>
          <w:szCs w:val="24"/>
        </w:rPr>
        <w:t>.1、</w:t>
      </w:r>
      <w:r>
        <w:rPr>
          <w:rFonts w:hint="eastAsia"/>
          <w:sz w:val="24"/>
          <w:szCs w:val="24"/>
          <w:lang w:val="en-US" w:eastAsia="zh-CN"/>
        </w:rPr>
        <w:t>满足</w:t>
      </w:r>
      <w:r>
        <w:rPr>
          <w:rFonts w:hint="eastAsia"/>
          <w:sz w:val="24"/>
          <w:szCs w:val="24"/>
        </w:rPr>
        <w:t>采购标的技术、服务要求的</w:t>
      </w:r>
      <w:r>
        <w:rPr>
          <w:rFonts w:hint="eastAsia"/>
          <w:sz w:val="24"/>
          <w:szCs w:val="24"/>
          <w:lang w:val="en-US" w:eastAsia="zh-CN"/>
        </w:rPr>
        <w:t>供应商满足三家的</w:t>
      </w:r>
      <w:r>
        <w:rPr>
          <w:rFonts w:hint="eastAsia"/>
          <w:sz w:val="24"/>
          <w:szCs w:val="24"/>
        </w:rPr>
        <w:t>，在磋商结束后，在规定时间内提交最后报价。</w:t>
      </w:r>
    </w:p>
    <w:p w14:paraId="04EDE998">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w:t>
      </w:r>
      <w:r>
        <w:rPr>
          <w:rFonts w:hint="eastAsia"/>
          <w:sz w:val="24"/>
          <w:szCs w:val="24"/>
          <w:lang w:val="en-US" w:eastAsia="zh-CN"/>
        </w:rPr>
        <w:t>6.2</w:t>
      </w:r>
      <w:r>
        <w:rPr>
          <w:rFonts w:hint="eastAsia"/>
          <w:sz w:val="24"/>
          <w:szCs w:val="24"/>
        </w:rPr>
        <w:t>、供应商的报价均超过了采购预算或报价未超过采购预算的供应商不足三家的，磋商活动终止。</w:t>
      </w:r>
    </w:p>
    <w:p w14:paraId="68D105F2">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w:t>
      </w:r>
      <w:r>
        <w:rPr>
          <w:rFonts w:hint="eastAsia"/>
          <w:sz w:val="24"/>
          <w:szCs w:val="24"/>
          <w:lang w:val="en-US" w:eastAsia="zh-CN"/>
        </w:rPr>
        <w:t>6.3</w:t>
      </w:r>
      <w:r>
        <w:rPr>
          <w:rFonts w:hint="eastAsia"/>
          <w:sz w:val="24"/>
          <w:szCs w:val="24"/>
        </w:rPr>
        <w:t>、最后报价文件应在规定的同一时间内提交。最后报价是供应商响应文件的有效组成部分。</w:t>
      </w:r>
    </w:p>
    <w:p w14:paraId="64813345">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w:t>
      </w:r>
      <w:r>
        <w:rPr>
          <w:rFonts w:hint="eastAsia"/>
          <w:sz w:val="24"/>
          <w:szCs w:val="24"/>
          <w:lang w:val="en-US" w:eastAsia="zh-CN"/>
        </w:rPr>
        <w:t>6.4</w:t>
      </w:r>
      <w:r>
        <w:rPr>
          <w:rFonts w:hint="eastAsia"/>
          <w:sz w:val="24"/>
          <w:szCs w:val="24"/>
        </w:rPr>
        <w:t>、在提交最后报价之前，供应商可以根据磋商情况退出磋商。</w:t>
      </w:r>
    </w:p>
    <w:p w14:paraId="4418F6A9">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w:t>
      </w:r>
      <w:r>
        <w:rPr>
          <w:rFonts w:hint="eastAsia"/>
          <w:sz w:val="24"/>
          <w:szCs w:val="24"/>
          <w:lang w:val="en-US" w:eastAsia="zh-CN"/>
        </w:rPr>
        <w:t>7</w:t>
      </w:r>
      <w:r>
        <w:rPr>
          <w:rFonts w:hint="eastAsia"/>
          <w:sz w:val="24"/>
          <w:szCs w:val="24"/>
        </w:rPr>
        <w:t>、综合评审</w:t>
      </w:r>
    </w:p>
    <w:p w14:paraId="0EC84C04">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lang w:val="en-US" w:eastAsia="zh-CN"/>
        </w:rPr>
        <w:t>27</w:t>
      </w:r>
      <w:r>
        <w:rPr>
          <w:rFonts w:hint="eastAsia"/>
          <w:sz w:val="24"/>
          <w:szCs w:val="24"/>
        </w:rPr>
        <w:t>.1、磋商小组将按照采购文件确定的评审办法对提交最后报价的供应商的响应文件和最后报价进行综合评审。磋商小组决定响应文件的响应性只根据响应文件本身的真实无误的内容，而不依据外部的证据，但响应文件有不真实不正确的内容时除外。</w:t>
      </w:r>
    </w:p>
    <w:p w14:paraId="35F99A7E">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27</w:t>
      </w:r>
      <w:r>
        <w:rPr>
          <w:rFonts w:hint="eastAsia"/>
          <w:sz w:val="24"/>
          <w:szCs w:val="24"/>
          <w:lang w:val="en-US" w:eastAsia="zh-CN"/>
        </w:rPr>
        <w:t>.2</w:t>
      </w:r>
      <w:r>
        <w:rPr>
          <w:rFonts w:hint="eastAsia"/>
          <w:sz w:val="24"/>
          <w:szCs w:val="24"/>
        </w:rPr>
        <w:t>、磋商小组根据综合评分情况，汇总各供应商评审得分，供应商的最终得分为各评委打分总和。磋商小组将按照评审得分由高到低顺序向采购人推荐</w:t>
      </w:r>
      <w:r>
        <w:rPr>
          <w:rFonts w:hint="eastAsia"/>
          <w:sz w:val="24"/>
          <w:szCs w:val="24"/>
          <w:lang w:val="en-US" w:eastAsia="zh-CN"/>
        </w:rPr>
        <w:t>三名</w:t>
      </w:r>
      <w:r>
        <w:rPr>
          <w:rFonts w:hint="eastAsia"/>
          <w:sz w:val="24"/>
          <w:szCs w:val="24"/>
        </w:rPr>
        <w:t>成交候选供应商，并编写评审报告。</w:t>
      </w:r>
    </w:p>
    <w:p w14:paraId="7E2F0590">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lang w:val="en-US" w:eastAsia="zh-CN"/>
        </w:rPr>
        <w:t>27.3</w:t>
      </w:r>
      <w:r>
        <w:rPr>
          <w:rFonts w:hint="eastAsia"/>
          <w:sz w:val="24"/>
          <w:szCs w:val="24"/>
        </w:rPr>
        <w:t>、评审得分相同的，按照最后报价由低到高的顺序推荐。评审得分且最后报价相同的，按照技术指标优劣顺序推荐。</w:t>
      </w:r>
    </w:p>
    <w:p w14:paraId="28DFD688">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b/>
          <w:sz w:val="24"/>
          <w:szCs w:val="24"/>
        </w:rPr>
      </w:pPr>
      <w:r>
        <w:rPr>
          <w:rFonts w:hint="eastAsia"/>
          <w:b/>
          <w:sz w:val="24"/>
          <w:szCs w:val="24"/>
        </w:rPr>
        <w:t>六、确定成交供应商</w:t>
      </w:r>
    </w:p>
    <w:p w14:paraId="253DC748">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lang w:val="en-US" w:eastAsia="zh-CN"/>
        </w:rPr>
        <w:t>28</w:t>
      </w:r>
      <w:r>
        <w:rPr>
          <w:rFonts w:hint="eastAsia"/>
          <w:sz w:val="24"/>
          <w:szCs w:val="24"/>
        </w:rPr>
        <w:t>、采购人在评审结束后，从评审报告提出的成交候选供应商中，按照排序由高到低的原则确定成交供应商。</w:t>
      </w:r>
      <w:r>
        <w:rPr>
          <w:rFonts w:hint="eastAsia"/>
          <w:sz w:val="24"/>
          <w:szCs w:val="24"/>
          <w:lang w:val="en-US" w:eastAsia="zh-CN"/>
        </w:rPr>
        <w:t>并在相关</w:t>
      </w:r>
      <w:r>
        <w:rPr>
          <w:rFonts w:hint="eastAsia"/>
          <w:sz w:val="24"/>
          <w:szCs w:val="24"/>
        </w:rPr>
        <w:t>信息发布媒体上公告成交结果，同时向成交供应商发出成交通知书。</w:t>
      </w:r>
    </w:p>
    <w:p w14:paraId="1E703B89">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b/>
          <w:sz w:val="24"/>
          <w:szCs w:val="24"/>
        </w:rPr>
      </w:pPr>
      <w:r>
        <w:rPr>
          <w:rFonts w:hint="eastAsia"/>
          <w:b/>
          <w:sz w:val="24"/>
          <w:szCs w:val="24"/>
        </w:rPr>
        <w:t>七、签订合同</w:t>
      </w:r>
    </w:p>
    <w:p w14:paraId="4FA138D8">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lang w:val="en-US" w:eastAsia="zh-CN"/>
        </w:rPr>
        <w:t>29</w:t>
      </w:r>
      <w:r>
        <w:rPr>
          <w:rFonts w:hint="eastAsia"/>
          <w:sz w:val="24"/>
          <w:szCs w:val="24"/>
        </w:rPr>
        <w:t>、采购人与成交供应商应当在成交通知书发出之日起</w:t>
      </w:r>
      <w:r>
        <w:rPr>
          <w:rFonts w:hint="eastAsia"/>
          <w:sz w:val="24"/>
          <w:szCs w:val="24"/>
          <w:lang w:val="en-US" w:eastAsia="zh-CN"/>
        </w:rPr>
        <w:t>30</w:t>
      </w:r>
      <w:r>
        <w:rPr>
          <w:rFonts w:hint="eastAsia"/>
          <w:sz w:val="24"/>
          <w:szCs w:val="24"/>
        </w:rPr>
        <w:t>日内，按采购文件要求和成交供应商的响应文件承诺订立书面合同。</w:t>
      </w:r>
    </w:p>
    <w:p w14:paraId="5630C4CD">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lang w:val="en-US" w:eastAsia="zh-CN"/>
        </w:rPr>
        <w:t>30</w:t>
      </w:r>
      <w:r>
        <w:rPr>
          <w:rFonts w:hint="eastAsia"/>
          <w:sz w:val="24"/>
          <w:szCs w:val="24"/>
        </w:rPr>
        <w:t>、成交供应商拒绝签订采购合同的，采购人可以参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14:paraId="6943327D">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b/>
          <w:sz w:val="24"/>
          <w:szCs w:val="24"/>
        </w:rPr>
      </w:pPr>
      <w:bookmarkStart w:id="92" w:name="_Toc272247702"/>
      <w:bookmarkStart w:id="93" w:name="_Toc1604"/>
      <w:bookmarkStart w:id="94" w:name="_Toc494561950"/>
      <w:bookmarkStart w:id="95" w:name="_Toc278891599"/>
      <w:r>
        <w:rPr>
          <w:rFonts w:hint="eastAsia"/>
          <w:b/>
          <w:sz w:val="24"/>
          <w:szCs w:val="24"/>
          <w:lang w:val="en-US" w:eastAsia="zh-CN"/>
        </w:rPr>
        <w:t>八</w:t>
      </w:r>
      <w:r>
        <w:rPr>
          <w:rFonts w:hint="eastAsia"/>
          <w:b/>
          <w:sz w:val="24"/>
          <w:szCs w:val="24"/>
        </w:rPr>
        <w:t>、采购文件的解释权</w:t>
      </w:r>
      <w:bookmarkEnd w:id="92"/>
      <w:bookmarkEnd w:id="93"/>
      <w:bookmarkEnd w:id="94"/>
      <w:bookmarkEnd w:id="95"/>
    </w:p>
    <w:p w14:paraId="7B631553">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lang w:val="en-US"/>
        </w:rPr>
      </w:pPr>
      <w:r>
        <w:rPr>
          <w:rFonts w:hint="eastAsia"/>
          <w:sz w:val="24"/>
          <w:szCs w:val="24"/>
          <w:lang w:val="en-US" w:eastAsia="zh-CN"/>
        </w:rPr>
        <w:t>31</w:t>
      </w:r>
      <w:r>
        <w:rPr>
          <w:rFonts w:hint="eastAsia"/>
          <w:sz w:val="24"/>
          <w:szCs w:val="24"/>
        </w:rPr>
        <w:t>、本竞争性磋商采购文件的最终解释权为采购人所有。</w:t>
      </w:r>
    </w:p>
    <w:p w14:paraId="35608B5B">
      <w:pPr>
        <w:pStyle w:val="10"/>
        <w:ind w:firstLine="240"/>
        <w:rPr>
          <w:lang w:val="en-US"/>
        </w:rPr>
      </w:pPr>
    </w:p>
    <w:p w14:paraId="6B3833C0">
      <w:pPr>
        <w:pStyle w:val="2"/>
        <w:numPr>
          <w:ilvl w:val="0"/>
          <w:numId w:val="0"/>
        </w:numPr>
      </w:pPr>
      <w:bookmarkStart w:id="96" w:name="_Toc110592757"/>
      <w:bookmarkStart w:id="97" w:name="_Toc4669"/>
      <w:bookmarkStart w:id="98" w:name="_Toc261"/>
      <w:bookmarkStart w:id="99" w:name="_Toc131697469"/>
      <w:r>
        <w:rPr>
          <w:rFonts w:hint="eastAsia"/>
        </w:rPr>
        <w:t>第三章</w:t>
      </w:r>
      <w:r>
        <w:rPr>
          <w:rFonts w:hint="eastAsia"/>
          <w:lang w:eastAsia="zh-CN"/>
        </w:rPr>
        <w:t>、</w:t>
      </w:r>
      <w:r>
        <w:rPr>
          <w:rFonts w:hint="eastAsia"/>
        </w:rPr>
        <w:t>采购需求</w:t>
      </w:r>
      <w:bookmarkEnd w:id="96"/>
      <w:bookmarkEnd w:id="97"/>
      <w:bookmarkEnd w:id="98"/>
      <w:bookmarkEnd w:id="99"/>
    </w:p>
    <w:p w14:paraId="4AE1535C">
      <w:pPr>
        <w:spacing w:line="440" w:lineRule="exact"/>
        <w:ind w:firstLine="482"/>
        <w:rPr>
          <w:rFonts w:cs="宋体"/>
          <w:b/>
          <w:sz w:val="24"/>
        </w:rPr>
      </w:pPr>
      <w:r>
        <w:rPr>
          <w:rFonts w:hint="eastAsia" w:cs="宋体"/>
          <w:b/>
          <w:sz w:val="24"/>
        </w:rPr>
        <w:t>一、项目基本情况</w:t>
      </w:r>
    </w:p>
    <w:p w14:paraId="18CC2FE2">
      <w:pPr>
        <w:numPr>
          <w:ilvl w:val="0"/>
          <w:numId w:val="2"/>
        </w:numPr>
        <w:spacing w:line="440" w:lineRule="exact"/>
        <w:ind w:firstLine="480"/>
        <w:rPr>
          <w:rFonts w:hint="eastAsia" w:ascii="宋体" w:hAnsi="宋体" w:eastAsia="宋体" w:cs="宋体"/>
          <w:sz w:val="24"/>
          <w:lang w:val="en-US" w:eastAsia="zh-CN"/>
        </w:rPr>
      </w:pPr>
      <w:r>
        <w:rPr>
          <w:rFonts w:cs="宋体"/>
          <w:sz w:val="24"/>
        </w:rPr>
        <w:t>项目名称：</w:t>
      </w:r>
      <w:r>
        <w:rPr>
          <w:rFonts w:hint="eastAsia" w:ascii="宋体" w:hAnsi="宋体" w:eastAsia="宋体" w:cs="宋体"/>
          <w:sz w:val="24"/>
          <w:lang w:val="zh-CN" w:eastAsia="zh-CN"/>
        </w:rPr>
        <w:t>黄石市中心医院</w:t>
      </w:r>
      <w:r>
        <w:rPr>
          <w:rFonts w:hint="eastAsia" w:ascii="宋体" w:hAnsi="宋体" w:eastAsia="宋体" w:cs="宋体"/>
          <w:sz w:val="24"/>
          <w:lang w:val="en-US" w:eastAsia="zh-CN"/>
        </w:rPr>
        <w:t>内分泌科胰岛素泵设备采购项目</w:t>
      </w:r>
    </w:p>
    <w:p w14:paraId="58B5FD32">
      <w:pPr>
        <w:numPr>
          <w:ilvl w:val="0"/>
          <w:numId w:val="0"/>
        </w:numPr>
        <w:spacing w:line="440" w:lineRule="exact"/>
        <w:ind w:firstLine="480" w:firstLineChars="200"/>
        <w:rPr>
          <w:rFonts w:cs="宋体"/>
          <w:sz w:val="24"/>
        </w:rPr>
      </w:pPr>
      <w:r>
        <w:rPr>
          <w:rFonts w:hint="eastAsia" w:cs="宋体"/>
          <w:sz w:val="24"/>
          <w:lang w:val="en-US" w:eastAsia="zh-CN"/>
        </w:rPr>
        <w:t>2</w:t>
      </w:r>
      <w:r>
        <w:rPr>
          <w:rFonts w:cs="宋体"/>
          <w:sz w:val="24"/>
        </w:rPr>
        <w:t>、采购方式：</w:t>
      </w:r>
      <w:r>
        <w:rPr>
          <w:rFonts w:hint="eastAsia" w:cs="宋体"/>
          <w:sz w:val="24"/>
        </w:rPr>
        <w:t>竞争性磋商</w:t>
      </w:r>
    </w:p>
    <w:p w14:paraId="305B1A15">
      <w:pPr>
        <w:spacing w:line="440" w:lineRule="exact"/>
        <w:ind w:firstLine="480"/>
        <w:rPr>
          <w:rFonts w:cs="宋体"/>
          <w:sz w:val="24"/>
        </w:rPr>
      </w:pPr>
      <w:r>
        <w:rPr>
          <w:rFonts w:hint="eastAsia" w:cs="宋体"/>
          <w:sz w:val="24"/>
          <w:lang w:val="en-US" w:eastAsia="zh-CN"/>
        </w:rPr>
        <w:t>3</w:t>
      </w:r>
      <w:r>
        <w:rPr>
          <w:rFonts w:cs="宋体"/>
          <w:sz w:val="24"/>
        </w:rPr>
        <w:t>、预算金额：</w:t>
      </w:r>
      <w:r>
        <w:rPr>
          <w:rFonts w:hint="eastAsia" w:cs="宋体"/>
          <w:sz w:val="24"/>
          <w:lang w:val="en-US" w:eastAsia="zh-CN"/>
        </w:rPr>
        <w:t>9</w:t>
      </w:r>
      <w:r>
        <w:rPr>
          <w:rFonts w:cs="宋体"/>
          <w:sz w:val="24"/>
        </w:rPr>
        <w:t>万元</w:t>
      </w:r>
    </w:p>
    <w:p w14:paraId="00708A6B">
      <w:pPr>
        <w:spacing w:line="440" w:lineRule="exact"/>
        <w:ind w:firstLine="480"/>
        <w:rPr>
          <w:rFonts w:cs="宋体"/>
          <w:sz w:val="24"/>
        </w:rPr>
      </w:pPr>
      <w:r>
        <w:rPr>
          <w:rFonts w:hint="eastAsia" w:cs="宋体"/>
          <w:sz w:val="24"/>
          <w:lang w:val="en-US" w:eastAsia="zh-CN"/>
        </w:rPr>
        <w:t>4</w:t>
      </w:r>
      <w:r>
        <w:rPr>
          <w:rFonts w:cs="宋体"/>
          <w:sz w:val="24"/>
        </w:rPr>
        <w:t>、最高限价：</w:t>
      </w:r>
      <w:r>
        <w:rPr>
          <w:rFonts w:hint="eastAsia" w:cs="宋体"/>
          <w:sz w:val="24"/>
          <w:lang w:val="en-US" w:eastAsia="zh-CN"/>
        </w:rPr>
        <w:t>9</w:t>
      </w:r>
      <w:r>
        <w:rPr>
          <w:rFonts w:cs="宋体"/>
          <w:sz w:val="24"/>
        </w:rPr>
        <w:t>万元</w:t>
      </w:r>
    </w:p>
    <w:p w14:paraId="59357E87">
      <w:pPr>
        <w:spacing w:line="440" w:lineRule="exact"/>
        <w:ind w:firstLine="480"/>
        <w:rPr>
          <w:rFonts w:hint="default" w:cs="宋体"/>
          <w:sz w:val="24"/>
          <w:lang w:val="en-US" w:eastAsia="zh-CN"/>
        </w:rPr>
      </w:pPr>
      <w:r>
        <w:rPr>
          <w:rFonts w:hint="eastAsia" w:cs="宋体"/>
          <w:sz w:val="24"/>
          <w:lang w:val="en-US" w:eastAsia="zh-CN"/>
        </w:rPr>
        <w:t>5、数量：3台</w:t>
      </w:r>
    </w:p>
    <w:p w14:paraId="45ED79E9">
      <w:pPr>
        <w:spacing w:line="440" w:lineRule="exact"/>
        <w:ind w:firstLine="480"/>
        <w:rPr>
          <w:rFonts w:cs="宋体"/>
          <w:sz w:val="24"/>
        </w:rPr>
      </w:pPr>
      <w:r>
        <w:rPr>
          <w:rFonts w:hint="eastAsia" w:cs="宋体"/>
          <w:sz w:val="24"/>
          <w:lang w:val="en-US" w:eastAsia="zh-CN"/>
        </w:rPr>
        <w:t>6</w:t>
      </w:r>
      <w:r>
        <w:rPr>
          <w:rFonts w:cs="宋体"/>
          <w:sz w:val="24"/>
        </w:rPr>
        <w:t>、合同</w:t>
      </w:r>
      <w:r>
        <w:rPr>
          <w:rFonts w:cs="宋体"/>
          <w:sz w:val="24"/>
          <w:highlight w:val="none"/>
        </w:rPr>
        <w:t>履行期限：</w:t>
      </w:r>
      <w:r>
        <w:rPr>
          <w:rFonts w:hint="eastAsia" w:cs="宋体"/>
          <w:sz w:val="24"/>
          <w:highlight w:val="none"/>
          <w:lang w:val="en-US" w:eastAsia="zh-CN"/>
        </w:rPr>
        <w:t>合同签订之日起7</w:t>
      </w:r>
      <w:r>
        <w:rPr>
          <w:rFonts w:cs="宋体"/>
          <w:sz w:val="24"/>
          <w:highlight w:val="none"/>
        </w:rPr>
        <w:t>日历天内完成货物的安装</w:t>
      </w:r>
      <w:r>
        <w:rPr>
          <w:rFonts w:cs="宋体"/>
          <w:sz w:val="24"/>
        </w:rPr>
        <w:t>及交付。</w:t>
      </w:r>
    </w:p>
    <w:p w14:paraId="2CED5CF1">
      <w:pPr>
        <w:spacing w:line="440" w:lineRule="exact"/>
        <w:ind w:firstLine="480"/>
        <w:rPr>
          <w:rFonts w:cs="宋体"/>
          <w:sz w:val="24"/>
        </w:rPr>
      </w:pPr>
      <w:r>
        <w:rPr>
          <w:rFonts w:hint="eastAsia" w:cs="宋体"/>
          <w:sz w:val="24"/>
          <w:lang w:val="en-US" w:eastAsia="zh-CN"/>
        </w:rPr>
        <w:t>7</w:t>
      </w:r>
      <w:r>
        <w:rPr>
          <w:rFonts w:cs="宋体"/>
          <w:sz w:val="24"/>
        </w:rPr>
        <w:t>、本项目（是/否）接受联合体投标：否</w:t>
      </w:r>
    </w:p>
    <w:p w14:paraId="6B4EAEBA">
      <w:pPr>
        <w:spacing w:line="440" w:lineRule="exact"/>
        <w:ind w:firstLine="480"/>
        <w:rPr>
          <w:rFonts w:hint="eastAsia" w:ascii="宋体" w:hAnsi="宋体"/>
          <w:snapToGrid w:val="0"/>
        </w:rPr>
      </w:pPr>
      <w:r>
        <w:rPr>
          <w:rFonts w:hint="eastAsia" w:cs="宋体"/>
          <w:sz w:val="24"/>
          <w:lang w:val="en-US" w:eastAsia="zh-CN"/>
        </w:rPr>
        <w:t>8</w:t>
      </w:r>
      <w:r>
        <w:rPr>
          <w:rFonts w:cs="宋体"/>
          <w:sz w:val="24"/>
        </w:rPr>
        <w:t xml:space="preserve">、本项目（是/否）接受合同分包：否 </w:t>
      </w:r>
      <w:bookmarkStart w:id="100" w:name="_Toc142393614"/>
      <w:bookmarkStart w:id="101" w:name="_Toc14103"/>
    </w:p>
    <w:p w14:paraId="177B1840">
      <w:pPr>
        <w:pStyle w:val="3"/>
        <w:ind w:firstLine="0" w:firstLineChars="0"/>
        <w:jc w:val="left"/>
        <w:rPr>
          <w:rFonts w:ascii="宋体" w:hAnsi="宋体"/>
          <w:snapToGrid w:val="0"/>
          <w:lang w:val="zh-CN"/>
        </w:rPr>
      </w:pPr>
      <w:r>
        <w:rPr>
          <w:rFonts w:hint="eastAsia" w:ascii="宋体" w:hAnsi="宋体"/>
          <w:snapToGrid w:val="0"/>
        </w:rPr>
        <w:t>二、技术要求</w:t>
      </w:r>
      <w:r>
        <w:rPr>
          <w:rFonts w:hint="eastAsia" w:ascii="宋体" w:hAnsi="宋体"/>
          <w:snapToGrid w:val="0"/>
          <w:lang w:val="zh-CN"/>
        </w:rPr>
        <w:t>（设备技术参数）</w:t>
      </w:r>
      <w:bookmarkEnd w:id="100"/>
      <w:bookmarkEnd w:id="101"/>
    </w:p>
    <w:p w14:paraId="38F3FE98">
      <w:pPr>
        <w:jc w:val="both"/>
        <w:rPr>
          <w:rFonts w:hint="eastAsia" w:ascii="宋体" w:hAnsi="宋体" w:eastAsia="宋体"/>
          <w:sz w:val="28"/>
          <w:szCs w:val="28"/>
        </w:rPr>
      </w:pPr>
      <w:bookmarkStart w:id="102" w:name="_Toc142393615"/>
      <w:bookmarkStart w:id="103" w:name="_Toc30654"/>
      <w:r>
        <w:rPr>
          <w:rFonts w:hint="eastAsia" w:ascii="宋体" w:hAnsi="宋体" w:eastAsia="宋体"/>
          <w:sz w:val="28"/>
          <w:szCs w:val="28"/>
        </w:rPr>
        <w:t>1.</w:t>
      </w:r>
      <w:r>
        <w:rPr>
          <w:rFonts w:hint="eastAsia" w:ascii="宋体" w:hAnsi="宋体" w:eastAsia="宋体"/>
          <w:sz w:val="28"/>
          <w:szCs w:val="28"/>
          <w:lang w:val="en-US" w:eastAsia="zh-CN"/>
        </w:rPr>
        <w:t>本设备</w:t>
      </w:r>
      <w:r>
        <w:rPr>
          <w:rFonts w:hint="eastAsia" w:ascii="宋体" w:hAnsi="宋体" w:eastAsia="宋体"/>
          <w:sz w:val="28"/>
          <w:szCs w:val="28"/>
        </w:rPr>
        <w:t>用于以设定的速度皮下持续输注胰岛素</w:t>
      </w:r>
    </w:p>
    <w:p w14:paraId="78791839">
      <w:pPr>
        <w:jc w:val="both"/>
        <w:rPr>
          <w:rFonts w:hint="eastAsia" w:ascii="宋体" w:hAnsi="宋体" w:eastAsia="宋体"/>
          <w:sz w:val="28"/>
          <w:szCs w:val="28"/>
        </w:rPr>
      </w:pPr>
      <w:r>
        <w:rPr>
          <w:rFonts w:hint="eastAsia" w:ascii="宋体" w:hAnsi="宋体" w:eastAsia="宋体"/>
          <w:sz w:val="28"/>
          <w:szCs w:val="28"/>
        </w:rPr>
        <w:t>2.储药器储存容量≥3m1</w:t>
      </w:r>
    </w:p>
    <w:p w14:paraId="38725656">
      <w:pPr>
        <w:jc w:val="both"/>
        <w:rPr>
          <w:rFonts w:hint="eastAsia" w:ascii="宋体" w:hAnsi="宋体" w:eastAsia="宋体"/>
          <w:sz w:val="28"/>
          <w:szCs w:val="28"/>
        </w:rPr>
      </w:pPr>
      <w:r>
        <w:rPr>
          <w:rFonts w:hint="eastAsia" w:ascii="宋体" w:hAnsi="宋体" w:eastAsia="宋体"/>
          <w:sz w:val="28"/>
          <w:szCs w:val="28"/>
        </w:rPr>
        <w:t>3.基础量输注方式为24小时自动给药方式</w:t>
      </w:r>
    </w:p>
    <w:p w14:paraId="5E56A5B7">
      <w:pPr>
        <w:jc w:val="both"/>
        <w:rPr>
          <w:rFonts w:hint="eastAsia" w:ascii="宋体" w:hAnsi="宋体" w:eastAsia="宋体"/>
          <w:sz w:val="28"/>
          <w:szCs w:val="28"/>
        </w:rPr>
      </w:pPr>
      <w:r>
        <w:rPr>
          <w:rFonts w:hint="eastAsia" w:ascii="宋体" w:hAnsi="宋体" w:eastAsia="宋体"/>
          <w:sz w:val="28"/>
          <w:szCs w:val="28"/>
        </w:rPr>
        <w:t>4.</w:t>
      </w:r>
      <w:r>
        <w:rPr>
          <w:rFonts w:hint="eastAsia" w:ascii="宋体" w:hAnsi="宋体" w:eastAsia="宋体"/>
          <w:sz w:val="28"/>
          <w:szCs w:val="28"/>
          <w:lang w:val="en-US" w:eastAsia="zh-CN"/>
        </w:rPr>
        <w:t>可</w:t>
      </w:r>
      <w:r>
        <w:rPr>
          <w:rFonts w:hint="eastAsia" w:ascii="宋体" w:hAnsi="宋体" w:eastAsia="宋体"/>
          <w:sz w:val="28"/>
          <w:szCs w:val="28"/>
        </w:rPr>
        <w:t>提前预设置数据功能，简便操作简单有效</w:t>
      </w:r>
    </w:p>
    <w:p w14:paraId="6EF1E751">
      <w:pPr>
        <w:jc w:val="both"/>
        <w:rPr>
          <w:rFonts w:hint="eastAsia" w:ascii="宋体" w:hAnsi="宋体" w:eastAsia="宋体"/>
          <w:sz w:val="28"/>
          <w:szCs w:val="28"/>
        </w:rPr>
      </w:pPr>
      <w:r>
        <w:rPr>
          <w:rFonts w:hint="eastAsia" w:ascii="宋体" w:hAnsi="宋体" w:eastAsia="宋体"/>
          <w:sz w:val="28"/>
          <w:szCs w:val="28"/>
        </w:rPr>
        <w:t>5.三餐大剂量输注方式必须具有常规输注</w:t>
      </w:r>
      <w:r>
        <w:rPr>
          <w:rFonts w:hint="eastAsia" w:ascii="宋体" w:hAnsi="宋体" w:eastAsia="宋体"/>
          <w:sz w:val="28"/>
          <w:szCs w:val="28"/>
          <w:lang w:eastAsia="zh-CN"/>
        </w:rPr>
        <w:t>、</w:t>
      </w:r>
      <w:r>
        <w:rPr>
          <w:rFonts w:hint="eastAsia" w:ascii="宋体" w:hAnsi="宋体" w:eastAsia="宋体"/>
          <w:sz w:val="28"/>
          <w:szCs w:val="28"/>
        </w:rPr>
        <w:t>方波输注</w:t>
      </w:r>
      <w:r>
        <w:rPr>
          <w:rFonts w:hint="eastAsia" w:ascii="宋体" w:hAnsi="宋体" w:eastAsia="宋体"/>
          <w:sz w:val="28"/>
          <w:szCs w:val="28"/>
          <w:lang w:eastAsia="zh-CN"/>
        </w:rPr>
        <w:t>、</w:t>
      </w:r>
      <w:r>
        <w:rPr>
          <w:rFonts w:hint="eastAsia" w:ascii="宋体" w:hAnsi="宋体" w:eastAsia="宋体"/>
          <w:sz w:val="28"/>
          <w:szCs w:val="28"/>
        </w:rPr>
        <w:t>常规+方波输注三种方式</w:t>
      </w:r>
    </w:p>
    <w:p w14:paraId="5C49DFEF">
      <w:pPr>
        <w:jc w:val="both"/>
        <w:rPr>
          <w:rFonts w:hint="eastAsia" w:ascii="宋体" w:hAnsi="宋体" w:eastAsia="宋体"/>
          <w:sz w:val="28"/>
          <w:szCs w:val="28"/>
        </w:rPr>
      </w:pPr>
      <w:r>
        <w:rPr>
          <w:rFonts w:hint="eastAsia" w:ascii="宋体" w:hAnsi="宋体" w:eastAsia="宋体"/>
          <w:sz w:val="28"/>
          <w:szCs w:val="28"/>
        </w:rPr>
        <w:t>6.基础量调节范</w:t>
      </w:r>
      <w:r>
        <w:rPr>
          <w:rFonts w:hint="eastAsia" w:ascii="宋体" w:hAnsi="宋体" w:eastAsia="宋体"/>
          <w:sz w:val="28"/>
          <w:szCs w:val="28"/>
          <w:lang w:val="en-US" w:eastAsia="zh-CN"/>
        </w:rPr>
        <w:t>围</w:t>
      </w:r>
      <w:r>
        <w:rPr>
          <w:rFonts w:hint="eastAsia" w:ascii="宋体" w:hAnsi="宋体" w:eastAsia="宋体"/>
          <w:sz w:val="28"/>
          <w:szCs w:val="28"/>
        </w:rPr>
        <w:t>精准度需达到输送速度0.01u/h</w:t>
      </w:r>
    </w:p>
    <w:p w14:paraId="52D55D76">
      <w:pPr>
        <w:jc w:val="both"/>
        <w:rPr>
          <w:rFonts w:hint="eastAsia" w:ascii="宋体" w:hAnsi="宋体" w:eastAsia="宋体"/>
          <w:sz w:val="28"/>
          <w:szCs w:val="28"/>
        </w:rPr>
      </w:pPr>
      <w:r>
        <w:rPr>
          <w:rFonts w:hint="eastAsia" w:ascii="宋体" w:hAnsi="宋体" w:eastAsia="宋体"/>
          <w:sz w:val="28"/>
          <w:szCs w:val="28"/>
        </w:rPr>
        <w:t>7.基础量分段≥24段</w:t>
      </w:r>
    </w:p>
    <w:p w14:paraId="404BC131">
      <w:pPr>
        <w:jc w:val="both"/>
        <w:rPr>
          <w:rFonts w:hint="eastAsia" w:ascii="宋体" w:hAnsi="宋体" w:eastAsia="宋体"/>
          <w:sz w:val="28"/>
          <w:szCs w:val="28"/>
        </w:rPr>
      </w:pPr>
      <w:r>
        <w:rPr>
          <w:rFonts w:hint="eastAsia" w:ascii="宋体" w:hAnsi="宋体" w:eastAsia="宋体"/>
          <w:sz w:val="28"/>
          <w:szCs w:val="28"/>
        </w:rPr>
        <w:t>8.具有临时基础率设置功能，基础量设置至少4种切换模式</w:t>
      </w:r>
    </w:p>
    <w:p w14:paraId="0AB0B1F0">
      <w:pPr>
        <w:jc w:val="both"/>
        <w:rPr>
          <w:rFonts w:hint="eastAsia" w:ascii="宋体" w:hAnsi="宋体" w:eastAsia="宋体"/>
          <w:sz w:val="28"/>
          <w:szCs w:val="28"/>
        </w:rPr>
      </w:pPr>
      <w:r>
        <w:rPr>
          <w:rFonts w:hint="eastAsia" w:ascii="宋体" w:hAnsi="宋体" w:eastAsia="宋体"/>
          <w:sz w:val="28"/>
          <w:szCs w:val="28"/>
        </w:rPr>
        <w:t>9.大剂量调节范围不小于0.1-80U</w:t>
      </w:r>
    </w:p>
    <w:p w14:paraId="5C274790">
      <w:pPr>
        <w:jc w:val="both"/>
        <w:rPr>
          <w:rFonts w:hint="eastAsia" w:ascii="宋体" w:hAnsi="宋体" w:eastAsia="宋体"/>
          <w:sz w:val="28"/>
          <w:szCs w:val="28"/>
        </w:rPr>
      </w:pPr>
      <w:r>
        <w:rPr>
          <w:rFonts w:hint="eastAsia" w:ascii="宋体" w:hAnsi="宋体" w:eastAsia="宋体"/>
          <w:sz w:val="28"/>
          <w:szCs w:val="28"/>
        </w:rPr>
        <w:t>10.精确度≤±2%</w:t>
      </w:r>
    </w:p>
    <w:p w14:paraId="536CFFE1">
      <w:pPr>
        <w:jc w:val="both"/>
        <w:rPr>
          <w:rFonts w:hint="eastAsia" w:ascii="宋体" w:hAnsi="宋体" w:eastAsia="宋体"/>
          <w:sz w:val="28"/>
          <w:szCs w:val="28"/>
        </w:rPr>
      </w:pPr>
      <w:r>
        <w:rPr>
          <w:rFonts w:hint="eastAsia" w:ascii="宋体" w:hAnsi="宋体" w:eastAsia="宋体"/>
          <w:sz w:val="28"/>
          <w:szCs w:val="28"/>
        </w:rPr>
        <w:t>11.具有自检功能</w:t>
      </w:r>
    </w:p>
    <w:p w14:paraId="78A11D60">
      <w:pPr>
        <w:jc w:val="both"/>
        <w:rPr>
          <w:rFonts w:hint="eastAsia" w:ascii="宋体" w:hAnsi="宋体" w:eastAsia="宋体"/>
          <w:sz w:val="28"/>
          <w:szCs w:val="28"/>
        </w:rPr>
      </w:pPr>
      <w:r>
        <w:rPr>
          <w:rFonts w:hint="eastAsia" w:ascii="宋体" w:hAnsi="宋体" w:eastAsia="宋体"/>
          <w:sz w:val="28"/>
          <w:szCs w:val="28"/>
        </w:rPr>
        <w:t>12.防水等级</w:t>
      </w:r>
      <w:r>
        <w:rPr>
          <w:rFonts w:hint="eastAsia" w:ascii="宋体" w:hAnsi="宋体" w:eastAsia="宋体"/>
          <w:sz w:val="28"/>
          <w:szCs w:val="28"/>
          <w:lang w:val="en-US" w:eastAsia="zh-CN"/>
        </w:rPr>
        <w:t>至少达到</w:t>
      </w:r>
      <w:r>
        <w:rPr>
          <w:rFonts w:hint="eastAsia" w:ascii="宋体" w:hAnsi="宋体" w:eastAsia="宋体"/>
          <w:sz w:val="28"/>
          <w:szCs w:val="28"/>
        </w:rPr>
        <w:t>：ipx8</w:t>
      </w:r>
    </w:p>
    <w:p w14:paraId="4F50FAF1">
      <w:pPr>
        <w:jc w:val="both"/>
        <w:rPr>
          <w:rFonts w:hint="eastAsia" w:ascii="宋体" w:hAnsi="宋体" w:eastAsia="宋体"/>
          <w:sz w:val="28"/>
          <w:szCs w:val="28"/>
        </w:rPr>
      </w:pPr>
      <w:r>
        <w:rPr>
          <w:rFonts w:hint="eastAsia" w:ascii="宋体" w:hAnsi="宋体" w:eastAsia="宋体"/>
          <w:sz w:val="28"/>
          <w:szCs w:val="28"/>
        </w:rPr>
        <w:t>13.具有键盘锁功能，防止误操作</w:t>
      </w:r>
    </w:p>
    <w:p w14:paraId="1362C30B">
      <w:pPr>
        <w:jc w:val="both"/>
        <w:rPr>
          <w:rFonts w:hint="eastAsia" w:ascii="宋体" w:hAnsi="宋体" w:eastAsia="宋体"/>
          <w:sz w:val="28"/>
          <w:szCs w:val="28"/>
        </w:rPr>
      </w:pPr>
      <w:r>
        <w:rPr>
          <w:rFonts w:hint="eastAsia" w:ascii="宋体" w:hAnsi="宋体" w:eastAsia="宋体"/>
          <w:sz w:val="28"/>
          <w:szCs w:val="28"/>
        </w:rPr>
        <w:t>14.具有安全防护功能，如低药量报警、输注导管堵塞报警、电量不足报警、泵故障报警等，并以音频报警警示</w:t>
      </w:r>
    </w:p>
    <w:p w14:paraId="26FE96F9">
      <w:pPr>
        <w:jc w:val="both"/>
        <w:rPr>
          <w:rFonts w:hint="eastAsia" w:ascii="宋体" w:hAnsi="宋体" w:eastAsia="宋体"/>
          <w:sz w:val="28"/>
          <w:szCs w:val="28"/>
        </w:rPr>
      </w:pPr>
      <w:r>
        <w:rPr>
          <w:rFonts w:hint="eastAsia" w:ascii="宋体" w:hAnsi="宋体" w:eastAsia="宋体"/>
          <w:sz w:val="28"/>
          <w:szCs w:val="28"/>
        </w:rPr>
        <w:t>15.具备医护调节模式、患者调节模式等多样化系统调节模式</w:t>
      </w:r>
    </w:p>
    <w:p w14:paraId="0BF21F21">
      <w:pPr>
        <w:jc w:val="both"/>
        <w:rPr>
          <w:rFonts w:ascii="宋体" w:hAnsi="宋体" w:eastAsia="宋体"/>
          <w:sz w:val="28"/>
          <w:szCs w:val="28"/>
        </w:rPr>
      </w:pPr>
      <w:r>
        <w:rPr>
          <w:rFonts w:hint="eastAsia" w:ascii="宋体" w:hAnsi="宋体" w:eastAsia="宋体"/>
          <w:sz w:val="28"/>
          <w:szCs w:val="28"/>
        </w:rPr>
        <w:t>16.回顾功能</w:t>
      </w:r>
      <w:r>
        <w:rPr>
          <w:rFonts w:hint="eastAsia" w:ascii="宋体" w:hAnsi="宋体" w:eastAsia="宋体"/>
          <w:sz w:val="28"/>
          <w:szCs w:val="28"/>
          <w:lang w:val="en-US" w:eastAsia="zh-CN"/>
        </w:rPr>
        <w:t>至少含</w:t>
      </w:r>
      <w:r>
        <w:rPr>
          <w:rFonts w:hint="eastAsia" w:ascii="宋体" w:hAnsi="宋体" w:eastAsia="宋体"/>
          <w:sz w:val="28"/>
          <w:szCs w:val="28"/>
        </w:rPr>
        <w:t>：日总量回顾、大剂量回顾、基础率回顾、螺杆复位回顾、排气回顾</w:t>
      </w:r>
      <w:r>
        <w:rPr>
          <w:rFonts w:hint="eastAsia" w:ascii="宋体" w:hAnsi="宋体" w:eastAsia="宋体"/>
          <w:sz w:val="28"/>
          <w:szCs w:val="28"/>
          <w:lang w:eastAsia="zh-CN"/>
        </w:rPr>
        <w:t>、</w:t>
      </w:r>
      <w:r>
        <w:rPr>
          <w:rFonts w:hint="eastAsia" w:ascii="宋体" w:hAnsi="宋体" w:eastAsia="宋体"/>
          <w:sz w:val="28"/>
          <w:szCs w:val="28"/>
        </w:rPr>
        <w:t>报警回顾，均可回顾</w:t>
      </w:r>
      <w:r>
        <w:rPr>
          <w:rFonts w:hint="eastAsia" w:ascii="宋体" w:hAnsi="宋体" w:eastAsia="宋体"/>
          <w:sz w:val="28"/>
          <w:szCs w:val="28"/>
          <w:lang w:val="en-US" w:eastAsia="zh-CN"/>
        </w:rPr>
        <w:t>至少</w:t>
      </w:r>
      <w:r>
        <w:rPr>
          <w:rFonts w:hint="eastAsia" w:ascii="宋体" w:hAnsi="宋体" w:eastAsia="宋体"/>
          <w:sz w:val="28"/>
          <w:szCs w:val="28"/>
        </w:rPr>
        <w:t>50条</w:t>
      </w:r>
    </w:p>
    <w:p w14:paraId="30A90113">
      <w:pPr>
        <w:pStyle w:val="3"/>
        <w:ind w:firstLine="0" w:firstLineChars="0"/>
        <w:jc w:val="left"/>
        <w:rPr>
          <w:rFonts w:hint="eastAsia" w:ascii="宋体" w:hAnsi="宋体"/>
          <w:snapToGrid w:val="0"/>
          <w:lang w:val="zh-CN"/>
        </w:rPr>
      </w:pPr>
      <w:r>
        <w:rPr>
          <w:rFonts w:hint="eastAsia" w:ascii="宋体" w:hAnsi="宋体" w:eastAsia="宋体"/>
          <w:sz w:val="28"/>
          <w:szCs w:val="28"/>
          <w:lang w:val="en-US" w:eastAsia="zh-CN"/>
        </w:rPr>
        <w:t>17.</w:t>
      </w:r>
      <w:r>
        <w:rPr>
          <w:rFonts w:hint="eastAsia" w:ascii="宋体" w:hAnsi="宋体" w:eastAsia="宋体"/>
          <w:sz w:val="28"/>
          <w:szCs w:val="28"/>
        </w:rPr>
        <w:t>本设备免费保修</w:t>
      </w:r>
      <w:r>
        <w:rPr>
          <w:rFonts w:hint="eastAsia" w:ascii="宋体" w:hAnsi="宋体" w:eastAsia="宋体"/>
          <w:sz w:val="28"/>
          <w:szCs w:val="28"/>
          <w:lang w:val="en-US" w:eastAsia="zh-CN"/>
        </w:rPr>
        <w:t>3</w:t>
      </w:r>
      <w:r>
        <w:rPr>
          <w:rFonts w:hint="eastAsia" w:ascii="宋体" w:hAnsi="宋体" w:eastAsia="宋体"/>
          <w:sz w:val="28"/>
          <w:szCs w:val="28"/>
        </w:rPr>
        <w:t>年起，终身维护</w:t>
      </w:r>
      <w:r>
        <w:rPr>
          <w:rFonts w:hint="eastAsia"/>
        </w:rPr>
        <w:t xml:space="preserve"> </w:t>
      </w:r>
    </w:p>
    <w:p w14:paraId="1B2B95B7">
      <w:pPr>
        <w:pStyle w:val="3"/>
        <w:ind w:firstLine="0" w:firstLineChars="0"/>
        <w:jc w:val="left"/>
        <w:rPr>
          <w:rFonts w:ascii="宋体" w:hAnsi="宋体"/>
          <w:snapToGrid w:val="0"/>
          <w:lang w:val="zh-CN"/>
        </w:rPr>
      </w:pPr>
      <w:r>
        <w:rPr>
          <w:rFonts w:hint="eastAsia" w:ascii="宋体" w:hAnsi="宋体"/>
          <w:snapToGrid w:val="0"/>
          <w:lang w:val="zh-CN"/>
        </w:rPr>
        <w:t>三、商务要求</w:t>
      </w:r>
      <w:bookmarkEnd w:id="102"/>
      <w:bookmarkEnd w:id="103"/>
    </w:p>
    <w:p w14:paraId="21D54A29">
      <w:pPr>
        <w:pStyle w:val="5"/>
        <w:rPr>
          <w:rFonts w:hint="eastAsia" w:ascii="宋体" w:hAnsi="宋体" w:eastAsia="宋体" w:cs="Times New Roman"/>
          <w:kern w:val="2"/>
          <w:sz w:val="24"/>
          <w:szCs w:val="24"/>
          <w:lang w:val="zh-CN" w:eastAsia="zh-CN" w:bidi="ar-SA"/>
        </w:rPr>
      </w:pPr>
      <w:r>
        <w:rPr>
          <w:rFonts w:hint="eastAsia" w:ascii="宋体" w:hAnsi="宋体" w:eastAsia="宋体" w:cs="Times New Roman"/>
          <w:kern w:val="2"/>
          <w:sz w:val="24"/>
          <w:szCs w:val="24"/>
          <w:lang w:val="zh-CN" w:eastAsia="zh-CN" w:bidi="ar-SA"/>
        </w:rPr>
        <w:t>一、质量保修期限内售后服务：三年免费维修期，终身服务。</w:t>
      </w:r>
    </w:p>
    <w:p w14:paraId="68294E4F">
      <w:pPr>
        <w:pStyle w:val="5"/>
        <w:rPr>
          <w:rFonts w:hint="eastAsia" w:ascii="宋体" w:hAnsi="宋体" w:eastAsia="宋体" w:cs="Times New Roman"/>
          <w:kern w:val="2"/>
          <w:sz w:val="24"/>
          <w:szCs w:val="24"/>
          <w:lang w:val="zh-CN" w:eastAsia="zh-CN" w:bidi="ar-SA"/>
        </w:rPr>
      </w:pPr>
      <w:r>
        <w:rPr>
          <w:rFonts w:hint="eastAsia" w:ascii="宋体" w:hAnsi="宋体" w:eastAsia="宋体" w:cs="Times New Roman"/>
          <w:kern w:val="2"/>
          <w:sz w:val="24"/>
          <w:szCs w:val="24"/>
          <w:lang w:val="zh-CN" w:eastAsia="zh-CN" w:bidi="ar-SA"/>
        </w:rPr>
        <w:t>二、报修响应：厂家在接到维修通知，立即与院方取得联系并给予答复，2小时响应，24小时内维修人员服务到达现场，48小时解决问题。</w:t>
      </w:r>
    </w:p>
    <w:p w14:paraId="732F64E3">
      <w:pPr>
        <w:pStyle w:val="2"/>
        <w:numPr>
          <w:ilvl w:val="0"/>
          <w:numId w:val="0"/>
        </w:numPr>
        <w:rPr>
          <w:b w:val="0"/>
          <w:bCs w:val="0"/>
        </w:rPr>
      </w:pPr>
      <w:bookmarkStart w:id="104" w:name="_Toc131697470"/>
      <w:bookmarkStart w:id="105" w:name="_Toc31091"/>
      <w:bookmarkStart w:id="106" w:name="_Toc11248"/>
      <w:bookmarkStart w:id="107" w:name="_Toc110592770"/>
      <w:r>
        <w:rPr>
          <w:rFonts w:hint="eastAsia"/>
        </w:rPr>
        <w:t>第四章</w:t>
      </w:r>
      <w:r>
        <w:rPr>
          <w:rFonts w:hint="eastAsia"/>
          <w:lang w:eastAsia="zh-CN"/>
        </w:rPr>
        <w:t>、</w:t>
      </w:r>
      <w:r>
        <w:rPr>
          <w:rFonts w:hint="eastAsia"/>
        </w:rPr>
        <w:t>评审办法及评分标准</w:t>
      </w:r>
      <w:bookmarkEnd w:id="104"/>
      <w:bookmarkEnd w:id="105"/>
      <w:bookmarkEnd w:id="106"/>
      <w:bookmarkEnd w:id="107"/>
    </w:p>
    <w:p w14:paraId="1625C834">
      <w:pPr>
        <w:spacing w:line="440" w:lineRule="exact"/>
        <w:ind w:firstLine="482"/>
        <w:rPr>
          <w:b/>
          <w:bCs/>
          <w:sz w:val="24"/>
          <w:szCs w:val="24"/>
        </w:rPr>
      </w:pPr>
      <w:r>
        <w:rPr>
          <w:rFonts w:hint="eastAsia"/>
          <w:b/>
          <w:bCs/>
          <w:sz w:val="24"/>
          <w:szCs w:val="24"/>
        </w:rPr>
        <w:t>一、评审方法</w:t>
      </w:r>
    </w:p>
    <w:p w14:paraId="5B77F201">
      <w:pPr>
        <w:spacing w:line="440" w:lineRule="exact"/>
        <w:ind w:firstLine="480"/>
        <w:rPr>
          <w:sz w:val="24"/>
          <w:szCs w:val="24"/>
        </w:rPr>
      </w:pPr>
      <w:r>
        <w:rPr>
          <w:rFonts w:hint="eastAsia"/>
          <w:sz w:val="24"/>
          <w:szCs w:val="24"/>
        </w:rPr>
        <w:t>本次评审采用综合评分法，满分100分。综合评分法是指响应文件满足采购文件全部实质性要求且按评审因素的量化指标评审得分最高的供应商为成交候选供应商的评审方法。</w:t>
      </w:r>
    </w:p>
    <w:p w14:paraId="0F73D84B">
      <w:pPr>
        <w:spacing w:line="440" w:lineRule="exact"/>
        <w:ind w:firstLine="482"/>
        <w:rPr>
          <w:b/>
          <w:bCs/>
          <w:sz w:val="24"/>
          <w:szCs w:val="24"/>
        </w:rPr>
      </w:pPr>
      <w:r>
        <w:rPr>
          <w:rFonts w:hint="eastAsia"/>
          <w:b/>
          <w:bCs/>
          <w:sz w:val="24"/>
          <w:szCs w:val="24"/>
        </w:rPr>
        <w:t>二、</w:t>
      </w:r>
      <w:bookmarkStart w:id="108" w:name="_Toc478628934"/>
      <w:r>
        <w:rPr>
          <w:rFonts w:hint="eastAsia"/>
          <w:b/>
          <w:bCs/>
          <w:sz w:val="24"/>
          <w:szCs w:val="24"/>
        </w:rPr>
        <w:t>资格性和符合性审查</w:t>
      </w:r>
      <w:bookmarkEnd w:id="108"/>
      <w:r>
        <w:rPr>
          <w:rFonts w:hint="eastAsia"/>
          <w:b/>
          <w:bCs/>
          <w:sz w:val="24"/>
          <w:szCs w:val="24"/>
        </w:rPr>
        <w:t>表</w:t>
      </w:r>
    </w:p>
    <w:tbl>
      <w:tblPr>
        <w:tblStyle w:val="11"/>
        <w:tblW w:w="8497" w:type="dxa"/>
        <w:jc w:val="center"/>
        <w:tblLayout w:type="fixed"/>
        <w:tblCellMar>
          <w:top w:w="0" w:type="dxa"/>
          <w:left w:w="0" w:type="dxa"/>
          <w:bottom w:w="0" w:type="dxa"/>
          <w:right w:w="0" w:type="dxa"/>
        </w:tblCellMar>
      </w:tblPr>
      <w:tblGrid>
        <w:gridCol w:w="697"/>
        <w:gridCol w:w="3942"/>
        <w:gridCol w:w="3858"/>
      </w:tblGrid>
      <w:tr w14:paraId="3C5B8164">
        <w:tblPrEx>
          <w:tblCellMar>
            <w:top w:w="0" w:type="dxa"/>
            <w:left w:w="0" w:type="dxa"/>
            <w:bottom w:w="0" w:type="dxa"/>
            <w:right w:w="0" w:type="dxa"/>
          </w:tblCellMar>
        </w:tblPrEx>
        <w:trPr>
          <w:trHeight w:val="582" w:hRule="atLeast"/>
          <w:jc w:val="center"/>
        </w:trPr>
        <w:tc>
          <w:tcPr>
            <w:tcW w:w="8497" w:type="dxa"/>
            <w:gridSpan w:val="3"/>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6CC82FF3">
            <w:pPr>
              <w:spacing w:line="360" w:lineRule="exact"/>
              <w:ind w:firstLine="0" w:firstLineChars="0"/>
              <w:jc w:val="center"/>
              <w:rPr>
                <w:b/>
              </w:rPr>
            </w:pPr>
            <w:r>
              <w:rPr>
                <w:rFonts w:hint="eastAsia"/>
                <w:b/>
              </w:rPr>
              <w:t>资格审查</w:t>
            </w:r>
          </w:p>
        </w:tc>
      </w:tr>
      <w:tr w14:paraId="4C2565F8">
        <w:tblPrEx>
          <w:tblCellMar>
            <w:top w:w="0" w:type="dxa"/>
            <w:left w:w="0" w:type="dxa"/>
            <w:bottom w:w="0" w:type="dxa"/>
            <w:right w:w="0" w:type="dxa"/>
          </w:tblCellMar>
        </w:tblPrEx>
        <w:trPr>
          <w:trHeight w:val="612" w:hRule="atLeast"/>
          <w:jc w:val="center"/>
        </w:trPr>
        <w:tc>
          <w:tcPr>
            <w:tcW w:w="4639" w:type="dxa"/>
            <w:gridSpan w:val="2"/>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059232">
            <w:pPr>
              <w:spacing w:line="360" w:lineRule="exact"/>
              <w:ind w:firstLine="0" w:firstLineChars="0"/>
              <w:jc w:val="center"/>
              <w:rPr>
                <w:b/>
              </w:rPr>
            </w:pPr>
            <w:r>
              <w:rPr>
                <w:rFonts w:hint="eastAsia"/>
                <w:b/>
              </w:rPr>
              <w:t>审核内容</w:t>
            </w:r>
          </w:p>
        </w:tc>
        <w:tc>
          <w:tcPr>
            <w:tcW w:w="3858" w:type="dxa"/>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2D22DB">
            <w:pPr>
              <w:spacing w:line="360" w:lineRule="exact"/>
              <w:ind w:firstLine="0" w:firstLineChars="0"/>
              <w:jc w:val="center"/>
              <w:rPr>
                <w:b/>
              </w:rPr>
            </w:pPr>
            <w:r>
              <w:rPr>
                <w:rFonts w:hint="eastAsia"/>
                <w:b/>
              </w:rPr>
              <w:t>证明材料</w:t>
            </w:r>
          </w:p>
        </w:tc>
      </w:tr>
      <w:tr w14:paraId="4F13C423">
        <w:tblPrEx>
          <w:tblCellMar>
            <w:top w:w="0" w:type="dxa"/>
            <w:left w:w="0" w:type="dxa"/>
            <w:bottom w:w="0" w:type="dxa"/>
            <w:right w:w="0" w:type="dxa"/>
          </w:tblCellMar>
        </w:tblPrEx>
        <w:trPr>
          <w:trHeight w:val="567" w:hRule="atLeast"/>
          <w:jc w:val="center"/>
        </w:trPr>
        <w:tc>
          <w:tcPr>
            <w:tcW w:w="4639" w:type="dxa"/>
            <w:gridSpan w:val="2"/>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58B1080B">
            <w:pPr>
              <w:spacing w:line="360" w:lineRule="exact"/>
              <w:ind w:firstLine="0" w:firstLineChars="0"/>
              <w:rPr>
                <w:rFonts w:cs="宋体"/>
              </w:rPr>
            </w:pPr>
            <w:r>
              <w:rPr>
                <w:rFonts w:hint="eastAsia" w:cs="宋体"/>
              </w:rPr>
              <w:t>具有独立承担民事责任的能力；</w:t>
            </w:r>
          </w:p>
        </w:tc>
        <w:tc>
          <w:tcPr>
            <w:tcW w:w="385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5C52FE4D">
            <w:pPr>
              <w:spacing w:line="360" w:lineRule="exact"/>
              <w:ind w:firstLine="0" w:firstLineChars="0"/>
              <w:rPr>
                <w:rFonts w:cs="宋体"/>
              </w:rPr>
            </w:pPr>
            <w:r>
              <w:rPr>
                <w:rFonts w:hint="eastAsia" w:cs="宋体"/>
              </w:rPr>
              <w:t>具有独立承担民事责任的能力证明材料复印件加盖公章（工商营业执照或个体工商营业执照或事业单位法人证书或自然人身份证等）</w:t>
            </w:r>
          </w:p>
        </w:tc>
      </w:tr>
      <w:tr w14:paraId="6C366ECF">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12997271">
            <w:pPr>
              <w:spacing w:line="360" w:lineRule="exact"/>
              <w:ind w:firstLine="0" w:firstLineChars="0"/>
              <w:rPr>
                <w:rFonts w:cs="宋体"/>
              </w:rPr>
            </w:pPr>
            <w:r>
              <w:rPr>
                <w:rFonts w:hint="eastAsia" w:cs="宋体"/>
              </w:rPr>
              <w:t>具有良好的商业信誉和健全的财务会计制度；</w:t>
            </w:r>
          </w:p>
        </w:tc>
        <w:tc>
          <w:tcPr>
            <w:tcW w:w="3858"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285A9120">
            <w:pPr>
              <w:spacing w:line="360" w:lineRule="exact"/>
              <w:ind w:firstLine="0" w:firstLineChars="0"/>
              <w:rPr>
                <w:rFonts w:hint="default" w:eastAsia="宋体" w:cs="宋体"/>
                <w:lang w:val="en-US" w:eastAsia="zh-CN"/>
              </w:rPr>
            </w:pPr>
            <w:r>
              <w:rPr>
                <w:rFonts w:hint="eastAsia" w:cs="宋体"/>
                <w:lang w:val="en-US" w:eastAsia="zh-CN"/>
              </w:rPr>
              <w:t>提供承诺函</w:t>
            </w:r>
          </w:p>
        </w:tc>
      </w:tr>
      <w:tr w14:paraId="603915B9">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37466AC1">
            <w:pPr>
              <w:spacing w:line="360" w:lineRule="exact"/>
              <w:ind w:firstLine="0" w:firstLineChars="0"/>
              <w:rPr>
                <w:rFonts w:cs="宋体"/>
              </w:rPr>
            </w:pPr>
            <w:r>
              <w:rPr>
                <w:rFonts w:hint="eastAsia" w:cs="宋体"/>
              </w:rPr>
              <w:t>具有履行合同所必需的设备和专业技术能力；</w:t>
            </w:r>
          </w:p>
        </w:tc>
        <w:tc>
          <w:tcPr>
            <w:tcW w:w="3858"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4341092C">
            <w:pPr>
              <w:spacing w:line="360" w:lineRule="exact"/>
              <w:ind w:firstLine="0" w:firstLineChars="0"/>
              <w:rPr>
                <w:rFonts w:cs="宋体"/>
              </w:rPr>
            </w:pPr>
            <w:r>
              <w:rPr>
                <w:rFonts w:hint="eastAsia" w:cs="宋体"/>
                <w:lang w:val="en-US" w:eastAsia="zh-CN"/>
              </w:rPr>
              <w:t>提供承诺函</w:t>
            </w:r>
          </w:p>
        </w:tc>
      </w:tr>
      <w:tr w14:paraId="0A3117E4">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179071E3">
            <w:pPr>
              <w:spacing w:line="360" w:lineRule="exact"/>
              <w:ind w:firstLine="0" w:firstLineChars="0"/>
              <w:rPr>
                <w:rFonts w:cs="宋体"/>
              </w:rPr>
            </w:pPr>
            <w:r>
              <w:rPr>
                <w:rFonts w:hint="eastAsia" w:cs="宋体"/>
              </w:rPr>
              <w:t>有依法缴纳税收和社会保障资金的良好记录；</w:t>
            </w:r>
          </w:p>
        </w:tc>
        <w:tc>
          <w:tcPr>
            <w:tcW w:w="3858"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652D4263">
            <w:pPr>
              <w:spacing w:line="360" w:lineRule="exact"/>
              <w:ind w:firstLine="0" w:firstLineChars="0"/>
              <w:rPr>
                <w:rFonts w:cs="宋体"/>
              </w:rPr>
            </w:pPr>
            <w:r>
              <w:rPr>
                <w:rFonts w:hint="eastAsia" w:cs="宋体"/>
                <w:lang w:val="en-US" w:eastAsia="zh-CN"/>
              </w:rPr>
              <w:t>提供承诺函</w:t>
            </w:r>
          </w:p>
        </w:tc>
      </w:tr>
      <w:tr w14:paraId="4DA8E741">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101E1A5E">
            <w:pPr>
              <w:spacing w:line="360" w:lineRule="exact"/>
              <w:ind w:firstLine="0" w:firstLineChars="0"/>
              <w:rPr>
                <w:rFonts w:cs="宋体"/>
              </w:rPr>
            </w:pPr>
            <w:r>
              <w:rPr>
                <w:rFonts w:hint="eastAsia" w:cs="宋体"/>
              </w:rPr>
              <w:t>参加政府采购活动前三年内，在经营活动中没有重大违法记录；</w:t>
            </w:r>
          </w:p>
        </w:tc>
        <w:tc>
          <w:tcPr>
            <w:tcW w:w="3858"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2591C509">
            <w:pPr>
              <w:spacing w:line="360" w:lineRule="exact"/>
              <w:ind w:left="0" w:leftChars="0" w:firstLine="0" w:firstLineChars="0"/>
              <w:rPr>
                <w:rFonts w:cs="宋体"/>
              </w:rPr>
            </w:pPr>
            <w:r>
              <w:rPr>
                <w:rFonts w:hint="eastAsia" w:cs="宋体"/>
                <w:lang w:val="en-US" w:eastAsia="zh-CN"/>
              </w:rPr>
              <w:t>提供承诺函</w:t>
            </w:r>
          </w:p>
        </w:tc>
      </w:tr>
      <w:tr w14:paraId="33BF064A">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21668529">
            <w:pPr>
              <w:spacing w:line="360" w:lineRule="exact"/>
              <w:ind w:firstLine="0" w:firstLineChars="0"/>
              <w:rPr>
                <w:rFonts w:cs="宋体"/>
              </w:rPr>
            </w:pPr>
            <w:r>
              <w:rPr>
                <w:rFonts w:hint="eastAsia" w:cs="宋体"/>
              </w:rPr>
              <w:t>法律、行政法规规定的其他条件。</w:t>
            </w:r>
          </w:p>
        </w:tc>
        <w:tc>
          <w:tcPr>
            <w:tcW w:w="3858" w:type="dxa"/>
            <w:tcBorders>
              <w:top w:val="single" w:color="auto" w:sz="4" w:space="0"/>
              <w:left w:val="single" w:color="000000" w:sz="4" w:space="0"/>
              <w:right w:val="single" w:color="000000" w:sz="4" w:space="0"/>
            </w:tcBorders>
            <w:noWrap w:val="0"/>
            <w:tcMar>
              <w:top w:w="0" w:type="dxa"/>
              <w:left w:w="108" w:type="dxa"/>
              <w:bottom w:w="0" w:type="dxa"/>
              <w:right w:w="108" w:type="dxa"/>
            </w:tcMar>
            <w:vAlign w:val="center"/>
          </w:tcPr>
          <w:p w14:paraId="027EEA8E">
            <w:pPr>
              <w:spacing w:line="360" w:lineRule="exact"/>
              <w:ind w:left="0" w:leftChars="0" w:firstLine="0" w:firstLineChars="0"/>
              <w:rPr>
                <w:rFonts w:cs="宋体"/>
              </w:rPr>
            </w:pPr>
            <w:r>
              <w:rPr>
                <w:rFonts w:hint="eastAsia" w:cs="宋体"/>
                <w:lang w:val="en-US" w:eastAsia="zh-CN"/>
              </w:rPr>
              <w:t>提供承诺函</w:t>
            </w:r>
          </w:p>
        </w:tc>
      </w:tr>
      <w:tr w14:paraId="384CD3C6">
        <w:tblPrEx>
          <w:tblCellMar>
            <w:top w:w="0" w:type="dxa"/>
            <w:left w:w="0" w:type="dxa"/>
            <w:bottom w:w="0" w:type="dxa"/>
            <w:right w:w="0" w:type="dxa"/>
          </w:tblCellMar>
        </w:tblPrEx>
        <w:trPr>
          <w:trHeight w:val="567" w:hRule="atLeast"/>
          <w:jc w:val="center"/>
        </w:trPr>
        <w:tc>
          <w:tcPr>
            <w:tcW w:w="697"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E865CF2">
            <w:pPr>
              <w:spacing w:line="360" w:lineRule="exact"/>
              <w:ind w:firstLine="0" w:firstLineChars="0"/>
            </w:pPr>
            <w:r>
              <w:t>本项目的特定资格要求</w:t>
            </w:r>
          </w:p>
        </w:tc>
        <w:tc>
          <w:tcPr>
            <w:tcW w:w="3942" w:type="dxa"/>
            <w:tcBorders>
              <w:top w:val="single" w:color="auto" w:sz="4" w:space="0"/>
              <w:left w:val="single" w:color="auto" w:sz="4" w:space="0"/>
              <w:bottom w:val="single" w:color="auto" w:sz="4" w:space="0"/>
              <w:right w:val="single" w:color="auto" w:sz="4" w:space="0"/>
            </w:tcBorders>
            <w:noWrap w:val="0"/>
            <w:vAlign w:val="center"/>
          </w:tcPr>
          <w:p w14:paraId="5224AB10">
            <w:pPr>
              <w:spacing w:line="360" w:lineRule="exact"/>
              <w:ind w:firstLine="0" w:firstLineChars="0"/>
              <w:rPr>
                <w:rFonts w:cs="宋体"/>
              </w:rPr>
            </w:pPr>
            <w:r>
              <w:rPr>
                <w:rFonts w:hint="eastAsia" w:cs="宋体"/>
              </w:rPr>
              <w:t>（</w:t>
            </w:r>
            <w:r>
              <w:rPr>
                <w:rFonts w:cs="宋体"/>
              </w:rPr>
              <w:t>1）投标人如为所投设备医疗器械制造商或代理商，投标人须具备相应的《医疗器械生产许可证》或《医疗器械经营许可证》或《医疗器械经营备案凭证》，国家另有规定的从其规定；</w:t>
            </w:r>
          </w:p>
        </w:tc>
        <w:tc>
          <w:tcPr>
            <w:tcW w:w="3858" w:type="dxa"/>
            <w:tcBorders>
              <w:top w:val="single" w:color="auto" w:sz="4" w:space="0"/>
              <w:left w:val="single" w:color="auto" w:sz="4" w:space="0"/>
              <w:bottom w:val="single" w:color="auto" w:sz="4" w:space="0"/>
              <w:right w:val="single" w:color="000000" w:sz="4" w:space="0"/>
            </w:tcBorders>
            <w:noWrap w:val="0"/>
            <w:tcMar>
              <w:top w:w="0" w:type="dxa"/>
              <w:left w:w="108" w:type="dxa"/>
              <w:bottom w:w="0" w:type="dxa"/>
              <w:right w:w="108" w:type="dxa"/>
            </w:tcMar>
            <w:vAlign w:val="center"/>
          </w:tcPr>
          <w:p w14:paraId="55F0EA0F">
            <w:pPr>
              <w:spacing w:line="360" w:lineRule="exact"/>
              <w:ind w:firstLine="0" w:firstLineChars="0"/>
              <w:rPr>
                <w:rFonts w:cs="宋体"/>
              </w:rPr>
            </w:pPr>
            <w:r>
              <w:rPr>
                <w:rFonts w:hint="eastAsia" w:cs="宋体"/>
              </w:rPr>
              <w:t>证明文件复印件加盖公章</w:t>
            </w:r>
          </w:p>
        </w:tc>
      </w:tr>
      <w:tr w14:paraId="263BFE15">
        <w:tblPrEx>
          <w:tblCellMar>
            <w:top w:w="0" w:type="dxa"/>
            <w:left w:w="0" w:type="dxa"/>
            <w:bottom w:w="0" w:type="dxa"/>
            <w:right w:w="0" w:type="dxa"/>
          </w:tblCellMar>
        </w:tblPrEx>
        <w:trPr>
          <w:trHeight w:val="567" w:hRule="atLeast"/>
          <w:jc w:val="center"/>
        </w:trPr>
        <w:tc>
          <w:tcPr>
            <w:tcW w:w="697"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61827D9">
            <w:pPr>
              <w:spacing w:line="360" w:lineRule="exact"/>
              <w:ind w:firstLine="0" w:firstLineChars="0"/>
            </w:pPr>
          </w:p>
        </w:tc>
        <w:tc>
          <w:tcPr>
            <w:tcW w:w="3942" w:type="dxa"/>
            <w:tcBorders>
              <w:top w:val="single" w:color="auto" w:sz="4" w:space="0"/>
              <w:left w:val="single" w:color="auto" w:sz="4" w:space="0"/>
              <w:bottom w:val="single" w:color="auto" w:sz="4" w:space="0"/>
              <w:right w:val="single" w:color="auto" w:sz="4" w:space="0"/>
            </w:tcBorders>
            <w:noWrap w:val="0"/>
            <w:vAlign w:val="center"/>
          </w:tcPr>
          <w:p w14:paraId="7BA008B6">
            <w:pPr>
              <w:spacing w:line="360" w:lineRule="exact"/>
              <w:ind w:firstLine="0" w:firstLineChars="0"/>
              <w:rPr>
                <w:rFonts w:cs="宋体"/>
              </w:rPr>
            </w:pPr>
            <w:r>
              <w:rPr>
                <w:rFonts w:hint="eastAsia" w:cs="宋体"/>
              </w:rPr>
              <w:t>（</w:t>
            </w:r>
            <w:r>
              <w:rPr>
                <w:rFonts w:cs="宋体"/>
              </w:rPr>
              <w:t>2）投标人所投设备不应为试制品，投标人所投设备属国家医疗器械管理的，一类医疗器械须提供《医疗器械生产备案凭证》，二类及以上医疗器械须提供《医疗器械注册证》，国家另有规定的从其规定。</w:t>
            </w:r>
          </w:p>
        </w:tc>
        <w:tc>
          <w:tcPr>
            <w:tcW w:w="3858" w:type="dxa"/>
            <w:tcBorders>
              <w:top w:val="single" w:color="auto" w:sz="4" w:space="0"/>
              <w:left w:val="single" w:color="auto" w:sz="4" w:space="0"/>
              <w:bottom w:val="single" w:color="auto" w:sz="4" w:space="0"/>
              <w:right w:val="single" w:color="000000" w:sz="4" w:space="0"/>
            </w:tcBorders>
            <w:noWrap w:val="0"/>
            <w:tcMar>
              <w:top w:w="0" w:type="dxa"/>
              <w:left w:w="108" w:type="dxa"/>
              <w:bottom w:w="0" w:type="dxa"/>
              <w:right w:w="108" w:type="dxa"/>
            </w:tcMar>
            <w:vAlign w:val="center"/>
          </w:tcPr>
          <w:p w14:paraId="1E7C94DA">
            <w:pPr>
              <w:spacing w:line="360" w:lineRule="exact"/>
              <w:ind w:firstLine="0" w:firstLineChars="0"/>
              <w:rPr>
                <w:rFonts w:cs="宋体"/>
              </w:rPr>
            </w:pPr>
            <w:r>
              <w:rPr>
                <w:rFonts w:hint="eastAsia" w:cs="宋体"/>
              </w:rPr>
              <w:t>证明文件复印件加盖公章</w:t>
            </w:r>
          </w:p>
        </w:tc>
      </w:tr>
      <w:tr w14:paraId="2A0C1840">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7119C8F3">
            <w:pPr>
              <w:spacing w:line="360" w:lineRule="exact"/>
              <w:ind w:firstLine="0" w:firstLineChars="0"/>
            </w:pPr>
            <w:r>
              <w:rPr>
                <w:rFonts w:hint="eastAsia"/>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tc>
        <w:tc>
          <w:tcPr>
            <w:tcW w:w="3858"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7F90458A">
            <w:pPr>
              <w:spacing w:line="360" w:lineRule="exact"/>
              <w:ind w:firstLine="0" w:firstLineChars="0"/>
              <w:rPr>
                <w:rFonts w:cs="宋体"/>
              </w:rPr>
            </w:pPr>
            <w:r>
              <w:rPr>
                <w:rFonts w:hint="eastAsia" w:cs="宋体"/>
              </w:rPr>
              <w:t>网站查询截图加盖公章</w:t>
            </w:r>
          </w:p>
        </w:tc>
      </w:tr>
      <w:tr w14:paraId="54D4C831">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66FAB11A">
            <w:pPr>
              <w:spacing w:line="360" w:lineRule="exact"/>
              <w:ind w:firstLine="0" w:firstLineChars="0"/>
              <w:rPr>
                <w:rFonts w:cs="宋体"/>
              </w:rPr>
            </w:pPr>
            <w:r>
              <w:rPr>
                <w:rFonts w:hint="eastAsia" w:cs="宋体"/>
              </w:rPr>
              <w:t>本项目不接受联合体投标。</w:t>
            </w:r>
          </w:p>
        </w:tc>
        <w:tc>
          <w:tcPr>
            <w:tcW w:w="3858"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3C23A80C">
            <w:pPr>
              <w:spacing w:line="360" w:lineRule="exact"/>
              <w:ind w:firstLine="0" w:firstLineChars="0"/>
              <w:rPr>
                <w:rFonts w:cs="宋体"/>
              </w:rPr>
            </w:pPr>
            <w:r>
              <w:rPr>
                <w:rFonts w:hint="eastAsia" w:cs="宋体"/>
              </w:rPr>
              <w:t>非联合体投标承诺函</w:t>
            </w:r>
          </w:p>
        </w:tc>
      </w:tr>
      <w:tr w14:paraId="1DB5EB6A">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19FD3E8F">
            <w:pPr>
              <w:spacing w:line="360" w:lineRule="exact"/>
              <w:ind w:firstLine="0" w:firstLineChars="0"/>
              <w:jc w:val="center"/>
              <w:rPr>
                <w:rFonts w:cs="宋体"/>
                <w:b/>
              </w:rPr>
            </w:pPr>
            <w:r>
              <w:rPr>
                <w:rFonts w:hint="eastAsia" w:cs="宋体"/>
                <w:b/>
              </w:rPr>
              <w:t>符合性审查</w:t>
            </w:r>
          </w:p>
        </w:tc>
      </w:tr>
      <w:tr w14:paraId="7D01A438">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3BCB5DE7">
            <w:pPr>
              <w:spacing w:line="360" w:lineRule="exact"/>
              <w:ind w:firstLine="0" w:firstLineChars="0"/>
              <w:rPr>
                <w:rFonts w:cs="宋体"/>
              </w:rPr>
            </w:pPr>
            <w:r>
              <w:rPr>
                <w:rFonts w:hint="eastAsia"/>
              </w:rPr>
              <w:t>投标文件按照招标文件要求加密、签署、盖章。</w:t>
            </w:r>
          </w:p>
        </w:tc>
      </w:tr>
      <w:tr w14:paraId="5D68267A">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52E10F2B">
            <w:pPr>
              <w:spacing w:line="360" w:lineRule="exact"/>
              <w:ind w:firstLine="0" w:firstLineChars="0"/>
              <w:rPr>
                <w:rFonts w:cs="宋体"/>
              </w:rPr>
            </w:pPr>
            <w:r>
              <w:rPr>
                <w:rFonts w:hint="eastAsia"/>
              </w:rPr>
              <w:t>法定代表人有合法有效的法定代表人身份证明书或委托代理人有合法有效的法定代表人授权委托书。</w:t>
            </w:r>
          </w:p>
        </w:tc>
      </w:tr>
      <w:tr w14:paraId="12808198">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3E055A68">
            <w:pPr>
              <w:spacing w:line="360" w:lineRule="exact"/>
              <w:ind w:firstLine="0" w:firstLineChars="0"/>
              <w:rPr>
                <w:rFonts w:cs="宋体"/>
              </w:rPr>
            </w:pPr>
            <w:r>
              <w:rPr>
                <w:rFonts w:hint="eastAsia"/>
              </w:rPr>
              <w:t>按照招标文件要求进行报价，报价未超过预算价及最高限价。</w:t>
            </w:r>
          </w:p>
        </w:tc>
      </w:tr>
      <w:tr w14:paraId="4125FDDC">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1FA0B92A">
            <w:pPr>
              <w:spacing w:line="360" w:lineRule="exact"/>
              <w:ind w:firstLine="0" w:firstLineChars="0"/>
              <w:rPr>
                <w:rFonts w:cs="宋体"/>
              </w:rPr>
            </w:pPr>
            <w:r>
              <w:rPr>
                <w:rFonts w:hint="eastAsia"/>
              </w:rPr>
              <w:t>投标有效期满足招标文件要求。</w:t>
            </w:r>
          </w:p>
        </w:tc>
      </w:tr>
      <w:tr w14:paraId="5677BA05">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6D99AE41">
            <w:pPr>
              <w:spacing w:line="360" w:lineRule="exact"/>
              <w:ind w:firstLine="0" w:firstLineChars="0"/>
              <w:rPr>
                <w:rFonts w:cs="宋体"/>
              </w:rPr>
            </w:pPr>
            <w:r>
              <w:rPr>
                <w:rFonts w:hint="eastAsia"/>
              </w:rPr>
              <w:t>供应商关于工期（或交货期或服务期）的响应符合招标文件要求。</w:t>
            </w:r>
          </w:p>
        </w:tc>
      </w:tr>
      <w:tr w14:paraId="52258115">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012CB072">
            <w:pPr>
              <w:spacing w:line="360" w:lineRule="exact"/>
              <w:ind w:firstLine="0" w:firstLineChars="0"/>
              <w:rPr>
                <w:rFonts w:cs="宋体"/>
              </w:rPr>
            </w:pPr>
            <w:r>
              <w:rPr>
                <w:rFonts w:hint="eastAsia"/>
              </w:rPr>
              <w:t>供应商未附有采购人不能接受的条件。</w:t>
            </w:r>
          </w:p>
        </w:tc>
      </w:tr>
      <w:tr w14:paraId="1FCBA857">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4ECE8842">
            <w:pPr>
              <w:spacing w:line="360" w:lineRule="exact"/>
              <w:ind w:firstLine="0" w:firstLineChars="0"/>
              <w:rPr>
                <w:rFonts w:cs="宋体"/>
              </w:rPr>
            </w:pPr>
            <w:r>
              <w:rPr>
                <w:rFonts w:hint="eastAsia"/>
              </w:rPr>
              <w:t>招标文件规定的其他实质性要求。</w:t>
            </w:r>
          </w:p>
        </w:tc>
      </w:tr>
    </w:tbl>
    <w:p w14:paraId="0ECF20D9">
      <w:pPr>
        <w:spacing w:line="300" w:lineRule="exact"/>
        <w:ind w:firstLine="0" w:firstLineChars="0"/>
        <w:rPr>
          <w:b/>
          <w:bCs/>
        </w:rPr>
      </w:pPr>
      <w:r>
        <w:rPr>
          <w:rFonts w:hint="eastAsia"/>
          <w:b/>
          <w:bCs/>
        </w:rPr>
        <w:t>投标文件中有任意一条不满足上表要求的将导致其投标无效，不进入下一项评审。</w:t>
      </w:r>
    </w:p>
    <w:p w14:paraId="1276AB3C">
      <w:pPr>
        <w:rPr>
          <w:szCs w:val="21"/>
        </w:rPr>
      </w:pPr>
      <w:r>
        <w:rPr>
          <w:rFonts w:hint="eastAsia"/>
          <w:szCs w:val="21"/>
        </w:rPr>
        <w:t xml:space="preserve">说明： </w:t>
      </w:r>
    </w:p>
    <w:p w14:paraId="3B09B871">
      <w:pPr>
        <w:rPr>
          <w:szCs w:val="21"/>
        </w:rPr>
      </w:pPr>
      <w:r>
        <w:rPr>
          <w:rFonts w:hint="eastAsia"/>
          <w:szCs w:val="21"/>
        </w:rPr>
        <w:t>1、磋商小组分别对每一响应文件依据上表进行检查。</w:t>
      </w:r>
    </w:p>
    <w:p w14:paraId="70EB5382">
      <w:pPr>
        <w:rPr>
          <w:szCs w:val="21"/>
        </w:rPr>
      </w:pPr>
      <w:r>
        <w:rPr>
          <w:rFonts w:hint="eastAsia"/>
          <w:szCs w:val="21"/>
        </w:rPr>
        <w:t>2、满足要求的条款打“√”，否则为“×”。</w:t>
      </w:r>
    </w:p>
    <w:p w14:paraId="42025B66">
      <w:pPr>
        <w:ind w:firstLine="422"/>
        <w:rPr>
          <w:b/>
          <w:bCs/>
          <w:szCs w:val="21"/>
        </w:rPr>
      </w:pPr>
      <w:r>
        <w:rPr>
          <w:rFonts w:hint="eastAsia"/>
          <w:b/>
          <w:bCs/>
          <w:szCs w:val="21"/>
        </w:rPr>
        <w:t>3、响应文件中有任意一条不满足上表要求的将导致其响应无效，不进入下一项评审。</w:t>
      </w:r>
    </w:p>
    <w:p w14:paraId="154B48F9">
      <w:pPr>
        <w:rPr>
          <w:szCs w:val="21"/>
        </w:rPr>
      </w:pPr>
      <w:r>
        <w:rPr>
          <w:rFonts w:hint="eastAsia"/>
          <w:szCs w:val="21"/>
        </w:rPr>
        <w:t>4、通过资格性和符合性审查的供应商才能提交最后报价。</w:t>
      </w:r>
    </w:p>
    <w:p w14:paraId="657D8E26">
      <w:pPr>
        <w:pStyle w:val="8"/>
        <w:ind w:left="360" w:hanging="360" w:hangingChars="150"/>
        <w:jc w:val="left"/>
        <w:rPr>
          <w:rFonts w:ascii="宋体" w:hAnsi="宋体" w:cs="宋体"/>
          <w:sz w:val="24"/>
          <w:szCs w:val="24"/>
        </w:rPr>
      </w:pPr>
    </w:p>
    <w:p w14:paraId="0A9BF389"/>
    <w:p w14:paraId="3BC822F6"/>
    <w:p w14:paraId="3ECD4775">
      <w:pPr>
        <w:ind w:left="0" w:leftChars="0" w:firstLine="0" w:firstLineChars="0"/>
      </w:pPr>
    </w:p>
    <w:p w14:paraId="509BC2E5"/>
    <w:p w14:paraId="239C0D2D">
      <w:pPr>
        <w:pStyle w:val="8"/>
        <w:ind w:left="316" w:hanging="316" w:hangingChars="150"/>
        <w:jc w:val="left"/>
        <w:rPr>
          <w:rFonts w:ascii="宋体" w:hAnsi="宋体" w:cs="宋体"/>
          <w:b/>
        </w:rPr>
      </w:pPr>
      <w:r>
        <w:rPr>
          <w:rFonts w:hint="eastAsia" w:ascii="宋体" w:hAnsi="宋体" w:cs="宋体"/>
          <w:b/>
          <w:sz w:val="21"/>
        </w:rPr>
        <w:t>三、评分标准</w:t>
      </w:r>
    </w:p>
    <w:tbl>
      <w:tblPr>
        <w:tblStyle w:val="11"/>
        <w:tblW w:w="98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6"/>
        <w:gridCol w:w="1276"/>
        <w:gridCol w:w="6867"/>
        <w:gridCol w:w="709"/>
      </w:tblGrid>
      <w:tr w14:paraId="454E1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noWrap w:val="0"/>
            <w:vAlign w:val="center"/>
          </w:tcPr>
          <w:p w14:paraId="01966F2C">
            <w:pPr>
              <w:spacing w:line="300" w:lineRule="exact"/>
              <w:ind w:firstLine="0" w:firstLineChars="0"/>
              <w:rPr>
                <w:b/>
                <w:szCs w:val="21"/>
              </w:rPr>
            </w:pPr>
            <w:bookmarkStart w:id="109" w:name="_Toc477008284"/>
            <w:bookmarkStart w:id="110" w:name="_Toc494721093"/>
            <w:bookmarkStart w:id="111" w:name="_Toc494664993"/>
            <w:bookmarkStart w:id="112" w:name="_Toc494745310"/>
            <w:bookmarkStart w:id="113" w:name="_Toc494702263"/>
            <w:bookmarkStart w:id="114" w:name="_Toc494665546"/>
            <w:bookmarkStart w:id="115" w:name="_Toc494665943"/>
            <w:r>
              <w:rPr>
                <w:b/>
                <w:szCs w:val="21"/>
              </w:rPr>
              <w:t>类别</w:t>
            </w:r>
          </w:p>
        </w:tc>
        <w:tc>
          <w:tcPr>
            <w:tcW w:w="1276" w:type="dxa"/>
            <w:tcBorders>
              <w:top w:val="single" w:color="000000" w:sz="4" w:space="0"/>
              <w:left w:val="single" w:color="000000" w:sz="4" w:space="0"/>
              <w:bottom w:val="single" w:color="000000" w:sz="4" w:space="0"/>
              <w:right w:val="single" w:color="auto" w:sz="4" w:space="0"/>
            </w:tcBorders>
            <w:noWrap w:val="0"/>
            <w:vAlign w:val="center"/>
          </w:tcPr>
          <w:p w14:paraId="361024B2">
            <w:pPr>
              <w:spacing w:line="300" w:lineRule="exact"/>
              <w:ind w:firstLine="0" w:firstLineChars="0"/>
              <w:rPr>
                <w:b/>
                <w:szCs w:val="21"/>
              </w:rPr>
            </w:pPr>
            <w:r>
              <w:rPr>
                <w:b/>
                <w:szCs w:val="21"/>
              </w:rPr>
              <w:t>评分内容</w:t>
            </w:r>
          </w:p>
        </w:tc>
        <w:tc>
          <w:tcPr>
            <w:tcW w:w="6867" w:type="dxa"/>
            <w:tcBorders>
              <w:top w:val="single" w:color="000000" w:sz="4" w:space="0"/>
              <w:left w:val="single" w:color="000000" w:sz="4" w:space="0"/>
              <w:bottom w:val="single" w:color="000000" w:sz="4" w:space="0"/>
              <w:right w:val="single" w:color="auto" w:sz="4" w:space="0"/>
            </w:tcBorders>
            <w:noWrap w:val="0"/>
            <w:vAlign w:val="center"/>
          </w:tcPr>
          <w:p w14:paraId="164DA0DC">
            <w:pPr>
              <w:spacing w:line="300" w:lineRule="exact"/>
              <w:ind w:firstLine="0" w:firstLineChars="0"/>
              <w:jc w:val="center"/>
              <w:rPr>
                <w:b/>
                <w:szCs w:val="21"/>
              </w:rPr>
            </w:pPr>
            <w:r>
              <w:rPr>
                <w:rFonts w:hint="eastAsia"/>
                <w:b/>
                <w:szCs w:val="21"/>
              </w:rPr>
              <w:t>评分标准</w:t>
            </w:r>
          </w:p>
        </w:tc>
        <w:tc>
          <w:tcPr>
            <w:tcW w:w="709" w:type="dxa"/>
            <w:tcBorders>
              <w:top w:val="single" w:color="000000" w:sz="4" w:space="0"/>
              <w:left w:val="single" w:color="auto" w:sz="4" w:space="0"/>
              <w:bottom w:val="single" w:color="000000" w:sz="4" w:space="0"/>
              <w:right w:val="single" w:color="000000" w:sz="4" w:space="0"/>
            </w:tcBorders>
            <w:noWrap w:val="0"/>
            <w:vAlign w:val="center"/>
          </w:tcPr>
          <w:p w14:paraId="416672E9">
            <w:pPr>
              <w:spacing w:line="300" w:lineRule="exact"/>
              <w:ind w:firstLine="0" w:firstLineChars="0"/>
              <w:rPr>
                <w:b/>
                <w:szCs w:val="21"/>
              </w:rPr>
            </w:pPr>
            <w:r>
              <w:rPr>
                <w:b/>
                <w:szCs w:val="21"/>
              </w:rPr>
              <w:t>分值</w:t>
            </w:r>
          </w:p>
        </w:tc>
      </w:tr>
      <w:tr w14:paraId="2BD80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jc w:val="center"/>
        </w:trPr>
        <w:tc>
          <w:tcPr>
            <w:tcW w:w="966" w:type="dxa"/>
            <w:tcBorders>
              <w:top w:val="single" w:color="000000" w:sz="4" w:space="0"/>
              <w:left w:val="single" w:color="000000" w:sz="4" w:space="0"/>
              <w:bottom w:val="single" w:color="000000" w:sz="4" w:space="0"/>
              <w:right w:val="single" w:color="auto" w:sz="4" w:space="0"/>
            </w:tcBorders>
            <w:noWrap w:val="0"/>
            <w:vAlign w:val="center"/>
          </w:tcPr>
          <w:p w14:paraId="52303759">
            <w:pPr>
              <w:spacing w:line="320" w:lineRule="exact"/>
              <w:ind w:firstLine="0" w:firstLineChars="0"/>
              <w:rPr>
                <w:szCs w:val="21"/>
              </w:rPr>
            </w:pPr>
            <w:r>
              <w:rPr>
                <w:szCs w:val="21"/>
              </w:rPr>
              <w:t>价格部分</w:t>
            </w:r>
            <w:r>
              <w:rPr>
                <w:rFonts w:hint="eastAsia"/>
                <w:szCs w:val="21"/>
              </w:rPr>
              <w:t>（30）</w:t>
            </w:r>
          </w:p>
        </w:tc>
        <w:tc>
          <w:tcPr>
            <w:tcW w:w="1276" w:type="dxa"/>
            <w:tcBorders>
              <w:top w:val="single" w:color="000000" w:sz="4" w:space="0"/>
              <w:left w:val="single" w:color="000000" w:sz="4" w:space="0"/>
              <w:bottom w:val="single" w:color="000000" w:sz="4" w:space="0"/>
              <w:right w:val="single" w:color="auto" w:sz="4" w:space="0"/>
            </w:tcBorders>
            <w:noWrap w:val="0"/>
            <w:vAlign w:val="center"/>
          </w:tcPr>
          <w:p w14:paraId="3487F489">
            <w:pPr>
              <w:pStyle w:val="15"/>
              <w:spacing w:line="320" w:lineRule="exact"/>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投标报价</w:t>
            </w:r>
          </w:p>
        </w:tc>
        <w:tc>
          <w:tcPr>
            <w:tcW w:w="6867" w:type="dxa"/>
            <w:tcBorders>
              <w:top w:val="single" w:color="000000" w:sz="4" w:space="0"/>
              <w:left w:val="single" w:color="auto" w:sz="4" w:space="0"/>
              <w:bottom w:val="single" w:color="000000" w:sz="4" w:space="0"/>
              <w:right w:val="single" w:color="auto" w:sz="4" w:space="0"/>
            </w:tcBorders>
            <w:noWrap w:val="0"/>
            <w:vAlign w:val="center"/>
          </w:tcPr>
          <w:p w14:paraId="58D3755C">
            <w:pPr>
              <w:pStyle w:val="15"/>
              <w:spacing w:line="320" w:lineRule="exact"/>
              <w:jc w:val="both"/>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评标委员会只对资格性检查和符合性检查合格的投标文件进行价格评议，报价分采用低价优先法计算，即满足磋商文件要求且投标总报价最低的投标报价为评标基准价，其报价分为满分。其他供应商的报价分按照下列公式计算：报价分=(评标基准价／投标报价)×30 分</w:t>
            </w:r>
          </w:p>
        </w:tc>
        <w:tc>
          <w:tcPr>
            <w:tcW w:w="709" w:type="dxa"/>
            <w:tcBorders>
              <w:top w:val="single" w:color="000000" w:sz="4" w:space="0"/>
              <w:left w:val="single" w:color="auto" w:sz="4" w:space="0"/>
              <w:bottom w:val="single" w:color="000000" w:sz="4" w:space="0"/>
              <w:right w:val="single" w:color="000000" w:sz="4" w:space="0"/>
            </w:tcBorders>
            <w:noWrap w:val="0"/>
            <w:vAlign w:val="center"/>
          </w:tcPr>
          <w:p w14:paraId="2A15A33B">
            <w:pPr>
              <w:spacing w:line="360" w:lineRule="exact"/>
              <w:ind w:firstLine="0" w:firstLineChars="0"/>
              <w:jc w:val="center"/>
              <w:rPr>
                <w:rFonts w:cs="宋体"/>
                <w:bCs/>
                <w:kern w:val="0"/>
                <w:szCs w:val="21"/>
              </w:rPr>
            </w:pPr>
            <w:r>
              <w:rPr>
                <w:rFonts w:hint="eastAsia" w:cs="宋体"/>
                <w:bCs/>
                <w:kern w:val="0"/>
                <w:szCs w:val="21"/>
              </w:rPr>
              <w:t>30</w:t>
            </w:r>
          </w:p>
        </w:tc>
      </w:tr>
      <w:tr w14:paraId="674B0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jc w:val="center"/>
        </w:trPr>
        <w:tc>
          <w:tcPr>
            <w:tcW w:w="966" w:type="dxa"/>
            <w:vMerge w:val="restart"/>
            <w:tcBorders>
              <w:top w:val="single" w:color="000000" w:sz="4" w:space="0"/>
              <w:left w:val="single" w:color="000000" w:sz="4" w:space="0"/>
              <w:right w:val="single" w:color="auto" w:sz="4" w:space="0"/>
            </w:tcBorders>
            <w:noWrap w:val="0"/>
            <w:vAlign w:val="center"/>
          </w:tcPr>
          <w:p w14:paraId="67907BAA">
            <w:pPr>
              <w:spacing w:line="320" w:lineRule="exact"/>
              <w:ind w:right="-239" w:firstLine="0" w:firstLineChars="0"/>
              <w:rPr>
                <w:szCs w:val="21"/>
              </w:rPr>
            </w:pPr>
            <w:r>
              <w:rPr>
                <w:rFonts w:hint="eastAsia"/>
                <w:szCs w:val="21"/>
              </w:rPr>
              <w:t>商务</w:t>
            </w:r>
            <w:r>
              <w:rPr>
                <w:szCs w:val="21"/>
              </w:rPr>
              <w:t>部</w:t>
            </w:r>
          </w:p>
          <w:p w14:paraId="4469D6FE">
            <w:pPr>
              <w:spacing w:line="320" w:lineRule="exact"/>
              <w:ind w:right="-239" w:firstLine="0" w:firstLineChars="0"/>
              <w:rPr>
                <w:szCs w:val="21"/>
              </w:rPr>
            </w:pPr>
            <w:r>
              <w:rPr>
                <w:szCs w:val="21"/>
              </w:rPr>
              <w:t>分</w:t>
            </w:r>
            <w:r>
              <w:rPr>
                <w:rFonts w:hint="eastAsia"/>
                <w:szCs w:val="21"/>
              </w:rPr>
              <w:t>（</w:t>
            </w:r>
            <w:r>
              <w:rPr>
                <w:rFonts w:hint="eastAsia"/>
                <w:szCs w:val="21"/>
                <w:lang w:val="en-US" w:eastAsia="zh-CN"/>
              </w:rPr>
              <w:t>12</w:t>
            </w:r>
            <w:r>
              <w:rPr>
                <w:rFonts w:hint="eastAsia"/>
                <w:szCs w:val="21"/>
              </w:rPr>
              <w:t>）</w:t>
            </w:r>
          </w:p>
        </w:tc>
        <w:tc>
          <w:tcPr>
            <w:tcW w:w="1276" w:type="dxa"/>
            <w:tcBorders>
              <w:top w:val="single" w:color="000000" w:sz="4" w:space="0"/>
              <w:left w:val="single" w:color="auto" w:sz="4" w:space="0"/>
              <w:bottom w:val="single" w:color="auto" w:sz="4" w:space="0"/>
              <w:right w:val="single" w:color="000000" w:sz="4" w:space="0"/>
            </w:tcBorders>
            <w:noWrap w:val="0"/>
            <w:vAlign w:val="center"/>
          </w:tcPr>
          <w:p w14:paraId="2463B8C6">
            <w:pPr>
              <w:pStyle w:val="15"/>
              <w:spacing w:line="320" w:lineRule="exact"/>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类似业绩</w:t>
            </w:r>
          </w:p>
        </w:tc>
        <w:tc>
          <w:tcPr>
            <w:tcW w:w="6867" w:type="dxa"/>
            <w:tcBorders>
              <w:top w:val="single" w:color="000000" w:sz="4" w:space="0"/>
              <w:left w:val="single" w:color="000000" w:sz="4" w:space="0"/>
              <w:bottom w:val="single" w:color="auto" w:sz="4" w:space="0"/>
              <w:right w:val="single" w:color="auto" w:sz="4" w:space="0"/>
            </w:tcBorders>
            <w:noWrap w:val="0"/>
            <w:vAlign w:val="center"/>
          </w:tcPr>
          <w:p w14:paraId="5D45B7AD">
            <w:pPr>
              <w:pStyle w:val="15"/>
              <w:spacing w:line="320" w:lineRule="exact"/>
              <w:jc w:val="both"/>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供应商提供类似产品销售业绩或提供所投该机型的厂家或代理商的销售业绩（包含有本项目所投产品至少一项）。提供真实有效的合同复印件或中标通知书为准，每项得1分，最高得4分。</w:t>
            </w:r>
          </w:p>
        </w:tc>
        <w:tc>
          <w:tcPr>
            <w:tcW w:w="709" w:type="dxa"/>
            <w:tcBorders>
              <w:top w:val="single" w:color="000000" w:sz="4" w:space="0"/>
              <w:left w:val="single" w:color="auto" w:sz="4" w:space="0"/>
              <w:bottom w:val="single" w:color="auto" w:sz="4" w:space="0"/>
              <w:right w:val="single" w:color="000000" w:sz="4" w:space="0"/>
            </w:tcBorders>
            <w:noWrap w:val="0"/>
            <w:vAlign w:val="center"/>
          </w:tcPr>
          <w:p w14:paraId="65C21F14">
            <w:pPr>
              <w:spacing w:line="360" w:lineRule="exact"/>
              <w:ind w:firstLine="199" w:firstLineChars="95"/>
              <w:rPr>
                <w:rFonts w:hint="eastAsia" w:eastAsia="宋体" w:cs="宋体"/>
                <w:bCs/>
                <w:kern w:val="0"/>
                <w:szCs w:val="21"/>
                <w:lang w:val="en-US" w:eastAsia="zh-CN"/>
              </w:rPr>
            </w:pPr>
            <w:r>
              <w:rPr>
                <w:rFonts w:hint="eastAsia" w:cs="宋体"/>
                <w:bCs/>
                <w:kern w:val="0"/>
                <w:szCs w:val="21"/>
                <w:lang w:val="en-US" w:eastAsia="zh-CN"/>
              </w:rPr>
              <w:t>4</w:t>
            </w:r>
          </w:p>
        </w:tc>
      </w:tr>
      <w:tr w14:paraId="7C92F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jc w:val="center"/>
        </w:trPr>
        <w:tc>
          <w:tcPr>
            <w:tcW w:w="966" w:type="dxa"/>
            <w:vMerge w:val="continue"/>
            <w:tcBorders>
              <w:left w:val="single" w:color="000000" w:sz="4" w:space="0"/>
              <w:right w:val="single" w:color="auto" w:sz="4" w:space="0"/>
            </w:tcBorders>
            <w:noWrap w:val="0"/>
            <w:vAlign w:val="center"/>
          </w:tcPr>
          <w:p w14:paraId="257261B9">
            <w:pPr>
              <w:spacing w:line="320" w:lineRule="exact"/>
              <w:ind w:right="-239" w:firstLine="0" w:firstLineChars="0"/>
              <w:rPr>
                <w:szCs w:val="21"/>
              </w:rPr>
            </w:pPr>
          </w:p>
        </w:tc>
        <w:tc>
          <w:tcPr>
            <w:tcW w:w="1276" w:type="dxa"/>
            <w:tcBorders>
              <w:top w:val="single" w:color="auto" w:sz="4" w:space="0"/>
              <w:left w:val="single" w:color="auto" w:sz="4" w:space="0"/>
              <w:right w:val="single" w:color="000000" w:sz="4" w:space="0"/>
            </w:tcBorders>
            <w:noWrap w:val="0"/>
            <w:vAlign w:val="center"/>
          </w:tcPr>
          <w:p w14:paraId="5D1FACE4">
            <w:pPr>
              <w:pStyle w:val="15"/>
              <w:spacing w:line="320" w:lineRule="exact"/>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用户评价</w:t>
            </w:r>
          </w:p>
        </w:tc>
        <w:tc>
          <w:tcPr>
            <w:tcW w:w="6867" w:type="dxa"/>
            <w:tcBorders>
              <w:top w:val="single" w:color="auto" w:sz="4" w:space="0"/>
              <w:left w:val="single" w:color="000000" w:sz="4" w:space="0"/>
              <w:right w:val="single" w:color="auto" w:sz="4" w:space="0"/>
            </w:tcBorders>
            <w:noWrap w:val="0"/>
            <w:vAlign w:val="center"/>
          </w:tcPr>
          <w:p w14:paraId="0BA8144E">
            <w:pPr>
              <w:pStyle w:val="15"/>
              <w:spacing w:line="320" w:lineRule="exact"/>
              <w:jc w:val="both"/>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提供近两年（2021年1月1日至今）类似中标产品用户使用情况和售后服务评价（必须加盖用户公章并提供用户有效的联系方式）的一项得1分。最多得4分，没有提供或有不良反映的不得分。</w:t>
            </w:r>
          </w:p>
        </w:tc>
        <w:tc>
          <w:tcPr>
            <w:tcW w:w="709" w:type="dxa"/>
            <w:tcBorders>
              <w:top w:val="single" w:color="auto" w:sz="4" w:space="0"/>
              <w:left w:val="single" w:color="auto" w:sz="4" w:space="0"/>
              <w:right w:val="single" w:color="000000" w:sz="4" w:space="0"/>
            </w:tcBorders>
            <w:noWrap w:val="0"/>
            <w:vAlign w:val="center"/>
          </w:tcPr>
          <w:p w14:paraId="2AD9E028">
            <w:pPr>
              <w:spacing w:line="360" w:lineRule="exact"/>
              <w:ind w:firstLine="199" w:firstLineChars="95"/>
              <w:rPr>
                <w:rFonts w:hint="eastAsia" w:eastAsia="宋体" w:cs="宋体"/>
                <w:bCs/>
                <w:kern w:val="0"/>
                <w:szCs w:val="21"/>
                <w:lang w:val="en-US" w:eastAsia="zh-CN"/>
              </w:rPr>
            </w:pPr>
            <w:r>
              <w:rPr>
                <w:rFonts w:hint="eastAsia" w:cs="宋体"/>
                <w:bCs/>
                <w:kern w:val="0"/>
                <w:szCs w:val="21"/>
                <w:lang w:val="en-US" w:eastAsia="zh-CN"/>
              </w:rPr>
              <w:t>4</w:t>
            </w:r>
          </w:p>
        </w:tc>
      </w:tr>
      <w:tr w14:paraId="40A83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jc w:val="center"/>
        </w:trPr>
        <w:tc>
          <w:tcPr>
            <w:tcW w:w="966" w:type="dxa"/>
            <w:vMerge w:val="continue"/>
            <w:tcBorders>
              <w:left w:val="single" w:color="000000" w:sz="4" w:space="0"/>
              <w:right w:val="single" w:color="auto" w:sz="4" w:space="0"/>
            </w:tcBorders>
            <w:noWrap w:val="0"/>
            <w:vAlign w:val="center"/>
          </w:tcPr>
          <w:p w14:paraId="498AA7C7">
            <w:pPr>
              <w:spacing w:line="320" w:lineRule="exact"/>
              <w:ind w:right="-239"/>
              <w:rPr>
                <w:szCs w:val="21"/>
              </w:rPr>
            </w:pPr>
          </w:p>
        </w:tc>
        <w:tc>
          <w:tcPr>
            <w:tcW w:w="1276" w:type="dxa"/>
            <w:tcBorders>
              <w:top w:val="single" w:color="auto" w:sz="4" w:space="0"/>
              <w:left w:val="single" w:color="auto" w:sz="4" w:space="0"/>
              <w:bottom w:val="single" w:color="auto" w:sz="4" w:space="0"/>
              <w:right w:val="single" w:color="000000" w:sz="4" w:space="0"/>
            </w:tcBorders>
            <w:noWrap w:val="0"/>
            <w:vAlign w:val="center"/>
          </w:tcPr>
          <w:p w14:paraId="3F8F6C3E">
            <w:pPr>
              <w:pStyle w:val="15"/>
              <w:spacing w:line="320" w:lineRule="exact"/>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质保期</w:t>
            </w:r>
          </w:p>
        </w:tc>
        <w:tc>
          <w:tcPr>
            <w:tcW w:w="6867" w:type="dxa"/>
            <w:tcBorders>
              <w:top w:val="single" w:color="auto" w:sz="4" w:space="0"/>
              <w:left w:val="single" w:color="000000" w:sz="4" w:space="0"/>
              <w:bottom w:val="single" w:color="auto" w:sz="4" w:space="0"/>
              <w:right w:val="single" w:color="auto" w:sz="4" w:space="0"/>
            </w:tcBorders>
            <w:noWrap w:val="0"/>
            <w:vAlign w:val="center"/>
          </w:tcPr>
          <w:p w14:paraId="206DAF4D">
            <w:pPr>
              <w:pStyle w:val="15"/>
              <w:spacing w:line="320" w:lineRule="exact"/>
              <w:jc w:val="both"/>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供应商承诺质保期实质性优于采购文件要求的每延长一年加1分，最高得2分。【提供承诺书，格式自拟】</w:t>
            </w:r>
          </w:p>
        </w:tc>
        <w:tc>
          <w:tcPr>
            <w:tcW w:w="709" w:type="dxa"/>
            <w:tcBorders>
              <w:top w:val="single" w:color="auto" w:sz="4" w:space="0"/>
              <w:left w:val="single" w:color="auto" w:sz="4" w:space="0"/>
              <w:bottom w:val="single" w:color="auto" w:sz="4" w:space="0"/>
              <w:right w:val="single" w:color="000000" w:sz="4" w:space="0"/>
            </w:tcBorders>
            <w:noWrap w:val="0"/>
            <w:vAlign w:val="center"/>
          </w:tcPr>
          <w:p w14:paraId="4C3CD9CA">
            <w:pPr>
              <w:spacing w:line="360" w:lineRule="exact"/>
              <w:ind w:firstLine="199" w:firstLineChars="95"/>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2</w:t>
            </w:r>
          </w:p>
        </w:tc>
      </w:tr>
      <w:tr w14:paraId="00DEF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966" w:type="dxa"/>
            <w:vMerge w:val="continue"/>
            <w:tcBorders>
              <w:left w:val="single" w:color="000000" w:sz="4" w:space="0"/>
              <w:right w:val="single" w:color="auto" w:sz="4" w:space="0"/>
            </w:tcBorders>
            <w:noWrap w:val="0"/>
            <w:vAlign w:val="center"/>
          </w:tcPr>
          <w:p w14:paraId="4091C5AC">
            <w:pPr>
              <w:spacing w:line="320" w:lineRule="exact"/>
              <w:ind w:right="-239"/>
              <w:rPr>
                <w:szCs w:val="21"/>
              </w:rPr>
            </w:pPr>
          </w:p>
        </w:tc>
        <w:tc>
          <w:tcPr>
            <w:tcW w:w="1276" w:type="dxa"/>
            <w:tcBorders>
              <w:top w:val="single" w:color="auto" w:sz="4" w:space="0"/>
              <w:left w:val="single" w:color="auto" w:sz="4" w:space="0"/>
              <w:right w:val="single" w:color="000000" w:sz="4" w:space="0"/>
            </w:tcBorders>
            <w:noWrap w:val="0"/>
            <w:vAlign w:val="center"/>
          </w:tcPr>
          <w:p w14:paraId="2A0B68AD">
            <w:pPr>
              <w:pStyle w:val="15"/>
              <w:spacing w:line="320" w:lineRule="exact"/>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文件制作</w:t>
            </w:r>
          </w:p>
        </w:tc>
        <w:tc>
          <w:tcPr>
            <w:tcW w:w="6867" w:type="dxa"/>
            <w:tcBorders>
              <w:top w:val="single" w:color="auto" w:sz="4" w:space="0"/>
              <w:left w:val="single" w:color="000000" w:sz="4" w:space="0"/>
              <w:right w:val="single" w:color="auto" w:sz="4" w:space="0"/>
            </w:tcBorders>
            <w:noWrap w:val="0"/>
            <w:vAlign w:val="center"/>
          </w:tcPr>
          <w:p w14:paraId="616E720C">
            <w:pPr>
              <w:pStyle w:val="15"/>
              <w:spacing w:line="320" w:lineRule="exact"/>
              <w:jc w:val="both"/>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根据供应商制作的文件从完整性、方便查阅等方面进行评价：</w:t>
            </w:r>
          </w:p>
          <w:p w14:paraId="2EFE3249">
            <w:pPr>
              <w:pStyle w:val="15"/>
              <w:spacing w:line="320" w:lineRule="exact"/>
              <w:jc w:val="both"/>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1）文件编制完整、完全响应竞争性磋商文件、有连续页码、有详细目录、目录与有关材料装订顺序对应清晰、查阅方便的，得2分。</w:t>
            </w:r>
          </w:p>
          <w:p w14:paraId="5DFF1985">
            <w:pPr>
              <w:pStyle w:val="15"/>
              <w:spacing w:line="320" w:lineRule="exact"/>
              <w:jc w:val="both"/>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2）文件编制较完整、有连续页码、有清晰目录的，得1分。</w:t>
            </w:r>
          </w:p>
          <w:p w14:paraId="3C5B87BE">
            <w:pPr>
              <w:pStyle w:val="15"/>
              <w:spacing w:line="320" w:lineRule="exact"/>
              <w:jc w:val="both"/>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3）文件编制有错漏、有未按响应文件格式编写的情况、没有目录、有页码与目录不一致情况、出现空白页情况的，不得分。</w:t>
            </w:r>
          </w:p>
        </w:tc>
        <w:tc>
          <w:tcPr>
            <w:tcW w:w="709" w:type="dxa"/>
            <w:tcBorders>
              <w:top w:val="single" w:color="auto" w:sz="4" w:space="0"/>
              <w:left w:val="single" w:color="auto" w:sz="4" w:space="0"/>
              <w:right w:val="single" w:color="000000" w:sz="4" w:space="0"/>
            </w:tcBorders>
            <w:noWrap w:val="0"/>
            <w:vAlign w:val="center"/>
          </w:tcPr>
          <w:p w14:paraId="64F36BB8">
            <w:pPr>
              <w:spacing w:line="360" w:lineRule="exact"/>
              <w:ind w:firstLine="199" w:firstLineChars="95"/>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2</w:t>
            </w:r>
          </w:p>
        </w:tc>
      </w:tr>
      <w:tr w14:paraId="7690A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8" w:hRule="atLeast"/>
          <w:jc w:val="center"/>
        </w:trPr>
        <w:tc>
          <w:tcPr>
            <w:tcW w:w="966" w:type="dxa"/>
            <w:vMerge w:val="restart"/>
            <w:tcBorders>
              <w:top w:val="single" w:color="auto" w:sz="4" w:space="0"/>
              <w:left w:val="single" w:color="000000" w:sz="4" w:space="0"/>
              <w:right w:val="single" w:color="auto" w:sz="4" w:space="0"/>
            </w:tcBorders>
            <w:noWrap w:val="0"/>
            <w:vAlign w:val="center"/>
          </w:tcPr>
          <w:p w14:paraId="0C488228">
            <w:pPr>
              <w:spacing w:line="320" w:lineRule="exact"/>
              <w:ind w:right="-239" w:firstLine="0" w:firstLineChars="0"/>
              <w:rPr>
                <w:szCs w:val="21"/>
              </w:rPr>
            </w:pPr>
            <w:r>
              <w:rPr>
                <w:rFonts w:hint="eastAsia"/>
                <w:szCs w:val="21"/>
              </w:rPr>
              <w:t>技术</w:t>
            </w:r>
            <w:r>
              <w:rPr>
                <w:szCs w:val="21"/>
              </w:rPr>
              <w:t>部</w:t>
            </w:r>
          </w:p>
          <w:p w14:paraId="40050657">
            <w:pPr>
              <w:spacing w:line="320" w:lineRule="exact"/>
              <w:ind w:right="-239" w:firstLine="0" w:firstLineChars="0"/>
              <w:rPr>
                <w:szCs w:val="21"/>
              </w:rPr>
            </w:pPr>
            <w:r>
              <w:rPr>
                <w:szCs w:val="21"/>
              </w:rPr>
              <w:t>分</w:t>
            </w:r>
            <w:r>
              <w:rPr>
                <w:rFonts w:hint="eastAsia"/>
                <w:szCs w:val="21"/>
              </w:rPr>
              <w:t>（</w:t>
            </w:r>
            <w:r>
              <w:rPr>
                <w:rFonts w:hint="eastAsia"/>
                <w:szCs w:val="21"/>
                <w:lang w:val="en-US" w:eastAsia="zh-CN"/>
              </w:rPr>
              <w:t>58</w:t>
            </w:r>
            <w:r>
              <w:rPr>
                <w:rFonts w:hint="eastAsia"/>
                <w:szCs w:val="21"/>
              </w:rPr>
              <w:t>）</w:t>
            </w:r>
          </w:p>
        </w:tc>
        <w:tc>
          <w:tcPr>
            <w:tcW w:w="1276" w:type="dxa"/>
            <w:tcBorders>
              <w:top w:val="single" w:color="auto" w:sz="4" w:space="0"/>
              <w:left w:val="single" w:color="auto" w:sz="4" w:space="0"/>
              <w:right w:val="single" w:color="000000" w:sz="4" w:space="0"/>
            </w:tcBorders>
            <w:noWrap w:val="0"/>
            <w:vAlign w:val="center"/>
          </w:tcPr>
          <w:p w14:paraId="225A1A65">
            <w:pPr>
              <w:pStyle w:val="15"/>
              <w:spacing w:line="320" w:lineRule="exact"/>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技术指标</w:t>
            </w:r>
          </w:p>
        </w:tc>
        <w:tc>
          <w:tcPr>
            <w:tcW w:w="6867" w:type="dxa"/>
            <w:tcBorders>
              <w:top w:val="single" w:color="auto" w:sz="4" w:space="0"/>
              <w:left w:val="single" w:color="000000" w:sz="4" w:space="0"/>
              <w:right w:val="single" w:color="auto" w:sz="4" w:space="0"/>
            </w:tcBorders>
            <w:noWrap w:val="0"/>
            <w:vAlign w:val="center"/>
          </w:tcPr>
          <w:p w14:paraId="6CB27C16">
            <w:pPr>
              <w:pStyle w:val="15"/>
              <w:spacing w:line="320" w:lineRule="exact"/>
              <w:jc w:val="both"/>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1）技术指标全部符合招标要求得45分。</w:t>
            </w:r>
          </w:p>
          <w:p w14:paraId="29D71F02">
            <w:pPr>
              <w:pStyle w:val="15"/>
              <w:spacing w:line="320" w:lineRule="exact"/>
              <w:jc w:val="both"/>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2）未标注“*”号的一般性技术参数不满足招标要求的，每一项减2分。</w:t>
            </w:r>
          </w:p>
          <w:p w14:paraId="3B427397">
            <w:pPr>
              <w:pStyle w:val="15"/>
              <w:spacing w:line="320" w:lineRule="exact"/>
              <w:jc w:val="both"/>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3）标注“*”号的重要性技术参数不满足招标要求的，每一项减4分。</w:t>
            </w:r>
          </w:p>
          <w:p w14:paraId="4EB717FC">
            <w:pPr>
              <w:pStyle w:val="15"/>
              <w:spacing w:line="320" w:lineRule="exact"/>
              <w:jc w:val="both"/>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说明：技术支持资料以制造商公开发布的印刷资料或产品说明书或技术白皮书或检测机构出具的检测报告或文件中允许的其他形式为准，其余资料全部视为无效技术支持资料。</w:t>
            </w:r>
          </w:p>
        </w:tc>
        <w:tc>
          <w:tcPr>
            <w:tcW w:w="709" w:type="dxa"/>
            <w:tcBorders>
              <w:top w:val="single" w:color="auto" w:sz="4" w:space="0"/>
              <w:left w:val="single" w:color="auto" w:sz="4" w:space="0"/>
              <w:right w:val="single" w:color="000000" w:sz="4" w:space="0"/>
            </w:tcBorders>
            <w:noWrap w:val="0"/>
            <w:vAlign w:val="center"/>
          </w:tcPr>
          <w:p w14:paraId="7D841694">
            <w:pPr>
              <w:spacing w:line="360" w:lineRule="exact"/>
              <w:ind w:firstLine="199" w:firstLineChars="95"/>
              <w:rPr>
                <w:rFonts w:hint="eastAsia" w:ascii="宋体" w:hAnsi="宋体" w:eastAsia="宋体" w:cs="宋体"/>
                <w:bCs/>
                <w:kern w:val="0"/>
                <w:szCs w:val="21"/>
              </w:rPr>
            </w:pPr>
            <w:r>
              <w:rPr>
                <w:rFonts w:hint="eastAsia" w:ascii="宋体" w:hAnsi="宋体" w:eastAsia="宋体" w:cs="宋体"/>
                <w:bCs/>
                <w:kern w:val="0"/>
                <w:szCs w:val="21"/>
              </w:rPr>
              <w:t>45</w:t>
            </w:r>
          </w:p>
        </w:tc>
      </w:tr>
      <w:tr w14:paraId="570CB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7" w:hRule="atLeast"/>
          <w:jc w:val="center"/>
        </w:trPr>
        <w:tc>
          <w:tcPr>
            <w:tcW w:w="966" w:type="dxa"/>
            <w:vMerge w:val="continue"/>
            <w:tcBorders>
              <w:left w:val="single" w:color="000000" w:sz="4" w:space="0"/>
              <w:right w:val="single" w:color="auto" w:sz="4" w:space="0"/>
            </w:tcBorders>
            <w:noWrap w:val="0"/>
            <w:vAlign w:val="center"/>
          </w:tcPr>
          <w:p w14:paraId="1FF0E64B">
            <w:pPr>
              <w:spacing w:line="320" w:lineRule="exact"/>
              <w:rPr>
                <w:szCs w:val="21"/>
              </w:rPr>
            </w:pPr>
          </w:p>
        </w:tc>
        <w:tc>
          <w:tcPr>
            <w:tcW w:w="1276" w:type="dxa"/>
            <w:tcBorders>
              <w:top w:val="single" w:color="auto" w:sz="4" w:space="0"/>
              <w:left w:val="single" w:color="auto" w:sz="4" w:space="0"/>
              <w:right w:val="single" w:color="000000" w:sz="4" w:space="0"/>
            </w:tcBorders>
            <w:noWrap w:val="0"/>
            <w:vAlign w:val="center"/>
          </w:tcPr>
          <w:p w14:paraId="4B943C3D">
            <w:pPr>
              <w:pStyle w:val="15"/>
              <w:spacing w:line="320" w:lineRule="exact"/>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技术优势</w:t>
            </w:r>
          </w:p>
        </w:tc>
        <w:tc>
          <w:tcPr>
            <w:tcW w:w="6867" w:type="dxa"/>
            <w:tcBorders>
              <w:top w:val="single" w:color="000000" w:sz="4" w:space="0"/>
              <w:left w:val="single" w:color="000000" w:sz="4" w:space="0"/>
              <w:right w:val="single" w:color="auto" w:sz="4" w:space="0"/>
            </w:tcBorders>
            <w:noWrap w:val="0"/>
            <w:vAlign w:val="center"/>
          </w:tcPr>
          <w:p w14:paraId="581A7B4C">
            <w:pPr>
              <w:pStyle w:val="15"/>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依据供应商提供的技术支持资料，从生产工艺水平、环境保护、节能效率、损耗情况等方面进行评价：</w:t>
            </w:r>
          </w:p>
          <w:p w14:paraId="00F1E06E">
            <w:pPr>
              <w:pStyle w:val="15"/>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1）具有行业先进水平、拥有完善的环保体系、采用高效的节能技术、损耗控制体系完善的，得5分；</w:t>
            </w:r>
          </w:p>
          <w:p w14:paraId="5CA07E54">
            <w:pPr>
              <w:pStyle w:val="15"/>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2）采用行业普遍认可的生产工艺、基本满足环保要求、有一定的节能措施、具有基本的损耗监控和管理措施的，得3分；</w:t>
            </w:r>
          </w:p>
          <w:p w14:paraId="4616FFCE">
            <w:pPr>
              <w:pStyle w:val="15"/>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3）工艺相对落后、环保措施不足、节能措施欠缺、缺乏损耗监控和管理措施的，得1分；</w:t>
            </w:r>
          </w:p>
          <w:p w14:paraId="44A6BAAD">
            <w:pPr>
              <w:pStyle w:val="15"/>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4）未提供的得0分。</w:t>
            </w:r>
          </w:p>
        </w:tc>
        <w:tc>
          <w:tcPr>
            <w:tcW w:w="709" w:type="dxa"/>
            <w:tcBorders>
              <w:top w:val="single" w:color="000000" w:sz="4" w:space="0"/>
              <w:left w:val="single" w:color="auto" w:sz="4" w:space="0"/>
              <w:right w:val="single" w:color="000000" w:sz="4" w:space="0"/>
            </w:tcBorders>
            <w:noWrap w:val="0"/>
            <w:vAlign w:val="center"/>
          </w:tcPr>
          <w:p w14:paraId="3C1D1005">
            <w:pPr>
              <w:spacing w:line="360" w:lineRule="exact"/>
              <w:ind w:firstLine="199" w:firstLineChars="95"/>
              <w:rPr>
                <w:rFonts w:hint="eastAsia" w:ascii="宋体" w:hAnsi="宋体" w:eastAsia="宋体" w:cs="宋体"/>
                <w:bCs/>
                <w:kern w:val="0"/>
                <w:szCs w:val="21"/>
              </w:rPr>
            </w:pPr>
            <w:r>
              <w:rPr>
                <w:rFonts w:hint="eastAsia" w:ascii="宋体" w:hAnsi="宋体" w:eastAsia="宋体" w:cs="宋体"/>
                <w:bCs/>
                <w:kern w:val="0"/>
                <w:szCs w:val="21"/>
              </w:rPr>
              <w:t>5</w:t>
            </w:r>
          </w:p>
        </w:tc>
      </w:tr>
      <w:tr w14:paraId="7F730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966" w:type="dxa"/>
            <w:vMerge w:val="continue"/>
            <w:tcBorders>
              <w:left w:val="single" w:color="000000" w:sz="4" w:space="0"/>
              <w:right w:val="single" w:color="auto" w:sz="4" w:space="0"/>
            </w:tcBorders>
            <w:noWrap w:val="0"/>
            <w:vAlign w:val="center"/>
          </w:tcPr>
          <w:p w14:paraId="50D04B93">
            <w:pPr>
              <w:spacing w:line="320" w:lineRule="exact"/>
              <w:ind w:right="-239"/>
              <w:rPr>
                <w:szCs w:val="21"/>
              </w:rPr>
            </w:pPr>
          </w:p>
        </w:tc>
        <w:tc>
          <w:tcPr>
            <w:tcW w:w="1276" w:type="dxa"/>
            <w:tcBorders>
              <w:top w:val="single" w:color="auto" w:sz="4" w:space="0"/>
              <w:left w:val="single" w:color="auto" w:sz="4" w:space="0"/>
              <w:bottom w:val="single" w:color="auto" w:sz="4" w:space="0"/>
              <w:right w:val="single" w:color="000000" w:sz="4" w:space="0"/>
            </w:tcBorders>
            <w:noWrap w:val="0"/>
            <w:vAlign w:val="center"/>
          </w:tcPr>
          <w:p w14:paraId="1669A32D">
            <w:pPr>
              <w:pStyle w:val="15"/>
              <w:spacing w:line="320" w:lineRule="exact"/>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整体实施</w:t>
            </w:r>
          </w:p>
        </w:tc>
        <w:tc>
          <w:tcPr>
            <w:tcW w:w="6867" w:type="dxa"/>
            <w:tcBorders>
              <w:top w:val="single" w:color="auto" w:sz="4" w:space="0"/>
              <w:left w:val="single" w:color="000000" w:sz="4" w:space="0"/>
              <w:bottom w:val="single" w:color="auto" w:sz="4" w:space="0"/>
              <w:right w:val="single" w:color="auto" w:sz="4" w:space="0"/>
            </w:tcBorders>
            <w:noWrap w:val="0"/>
            <w:vAlign w:val="center"/>
          </w:tcPr>
          <w:p w14:paraId="5B78FCBF">
            <w:pPr>
              <w:pStyle w:val="15"/>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依据供应商提供的供货安装、实施计划、质量保证措施、应急处理措施等方面进行评价：</w:t>
            </w:r>
          </w:p>
          <w:p w14:paraId="1C48A184">
            <w:pPr>
              <w:pStyle w:val="15"/>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1）方案及措施清晰、内容详尽、且科学合理、针对性强、完全满足本项目需求的得4分；</w:t>
            </w:r>
          </w:p>
          <w:p w14:paraId="78645128">
            <w:pPr>
              <w:pStyle w:val="15"/>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2）方案及措施较清晰、内容较详尽、有针对、比较满足本项目需求的得2分；</w:t>
            </w:r>
          </w:p>
          <w:p w14:paraId="23B0AC6B">
            <w:pPr>
              <w:pStyle w:val="15"/>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3）方案及措施有所欠缺、但基本满足本项目需求的得1分；</w:t>
            </w:r>
          </w:p>
          <w:p w14:paraId="479CDDE8">
            <w:pPr>
              <w:pStyle w:val="15"/>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4）未提供的得0分。</w:t>
            </w:r>
          </w:p>
        </w:tc>
        <w:tc>
          <w:tcPr>
            <w:tcW w:w="709" w:type="dxa"/>
            <w:tcBorders>
              <w:top w:val="single" w:color="auto" w:sz="4" w:space="0"/>
              <w:left w:val="single" w:color="auto" w:sz="4" w:space="0"/>
              <w:bottom w:val="single" w:color="auto" w:sz="4" w:space="0"/>
              <w:right w:val="single" w:color="000000" w:sz="4" w:space="0"/>
            </w:tcBorders>
            <w:noWrap w:val="0"/>
            <w:vAlign w:val="center"/>
          </w:tcPr>
          <w:p w14:paraId="5E5527D2">
            <w:pPr>
              <w:spacing w:line="360" w:lineRule="exact"/>
              <w:ind w:firstLine="199" w:firstLineChars="95"/>
              <w:rPr>
                <w:rFonts w:hint="eastAsia" w:ascii="宋体" w:hAnsi="宋体" w:eastAsia="宋体" w:cs="宋体"/>
                <w:bCs/>
                <w:kern w:val="0"/>
                <w:szCs w:val="21"/>
              </w:rPr>
            </w:pPr>
            <w:r>
              <w:rPr>
                <w:rFonts w:hint="eastAsia" w:ascii="宋体" w:hAnsi="宋体" w:eastAsia="宋体" w:cs="宋体"/>
                <w:bCs/>
                <w:kern w:val="0"/>
                <w:szCs w:val="21"/>
              </w:rPr>
              <w:t>4</w:t>
            </w:r>
          </w:p>
        </w:tc>
      </w:tr>
      <w:tr w14:paraId="084F2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jc w:val="center"/>
        </w:trPr>
        <w:tc>
          <w:tcPr>
            <w:tcW w:w="966" w:type="dxa"/>
            <w:vMerge w:val="continue"/>
            <w:tcBorders>
              <w:left w:val="single" w:color="000000" w:sz="4" w:space="0"/>
              <w:right w:val="single" w:color="auto" w:sz="4" w:space="0"/>
            </w:tcBorders>
            <w:noWrap w:val="0"/>
            <w:vAlign w:val="center"/>
          </w:tcPr>
          <w:p w14:paraId="7D906DE2">
            <w:pPr>
              <w:spacing w:line="320" w:lineRule="exact"/>
              <w:ind w:right="-239"/>
              <w:rPr>
                <w:szCs w:val="21"/>
              </w:rPr>
            </w:pPr>
          </w:p>
        </w:tc>
        <w:tc>
          <w:tcPr>
            <w:tcW w:w="1276" w:type="dxa"/>
            <w:tcBorders>
              <w:top w:val="single" w:color="auto" w:sz="4" w:space="0"/>
              <w:left w:val="single" w:color="auto" w:sz="4" w:space="0"/>
              <w:right w:val="single" w:color="000000" w:sz="4" w:space="0"/>
            </w:tcBorders>
            <w:noWrap w:val="0"/>
            <w:vAlign w:val="center"/>
          </w:tcPr>
          <w:p w14:paraId="4D1F8D99">
            <w:pPr>
              <w:pStyle w:val="15"/>
              <w:spacing w:line="320" w:lineRule="exact"/>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售后服务</w:t>
            </w:r>
          </w:p>
        </w:tc>
        <w:tc>
          <w:tcPr>
            <w:tcW w:w="6867" w:type="dxa"/>
            <w:tcBorders>
              <w:top w:val="single" w:color="auto" w:sz="4" w:space="0"/>
              <w:left w:val="single" w:color="000000" w:sz="4" w:space="0"/>
              <w:right w:val="single" w:color="auto" w:sz="4" w:space="0"/>
            </w:tcBorders>
            <w:noWrap w:val="0"/>
            <w:vAlign w:val="center"/>
          </w:tcPr>
          <w:p w14:paraId="34FCFAC6">
            <w:pPr>
              <w:pStyle w:val="15"/>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依据供应商提供的售后服务方案，从售后服务体系、分支机构情况、服务网点分布情况及数量、人员培训方案等方面进行评价：</w:t>
            </w:r>
          </w:p>
          <w:p w14:paraId="0654F13B">
            <w:pPr>
              <w:pStyle w:val="15"/>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1）方案及措施清晰、内容详尽、且科学合理、针对性强、完全满足本项目需求的得4分；</w:t>
            </w:r>
          </w:p>
          <w:p w14:paraId="3EA44B1D">
            <w:pPr>
              <w:pStyle w:val="15"/>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2）方案及措施较清晰、内容较详尽、有针对、比较满足本项目需求的得2分；</w:t>
            </w:r>
          </w:p>
          <w:p w14:paraId="2556AC85">
            <w:pPr>
              <w:pStyle w:val="15"/>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3）方案及措施有所欠缺、但基本满足本项目需求的得1分；</w:t>
            </w:r>
          </w:p>
          <w:p w14:paraId="6EF018EF">
            <w:pPr>
              <w:pStyle w:val="15"/>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4）未提供的得0分。</w:t>
            </w:r>
          </w:p>
        </w:tc>
        <w:tc>
          <w:tcPr>
            <w:tcW w:w="709" w:type="dxa"/>
            <w:tcBorders>
              <w:top w:val="single" w:color="auto" w:sz="4" w:space="0"/>
              <w:left w:val="single" w:color="auto" w:sz="4" w:space="0"/>
              <w:bottom w:val="single" w:color="auto" w:sz="4" w:space="0"/>
              <w:right w:val="single" w:color="000000" w:sz="4" w:space="0"/>
            </w:tcBorders>
            <w:noWrap w:val="0"/>
            <w:vAlign w:val="center"/>
          </w:tcPr>
          <w:p w14:paraId="30882B37">
            <w:pPr>
              <w:spacing w:line="360" w:lineRule="exact"/>
              <w:ind w:firstLine="199" w:firstLineChars="95"/>
              <w:rPr>
                <w:rFonts w:hint="eastAsia" w:ascii="宋体" w:hAnsi="宋体" w:eastAsia="宋体" w:cs="宋体"/>
                <w:bCs/>
                <w:kern w:val="0"/>
                <w:szCs w:val="21"/>
              </w:rPr>
            </w:pPr>
            <w:r>
              <w:rPr>
                <w:rFonts w:hint="eastAsia" w:ascii="宋体" w:hAnsi="宋体" w:eastAsia="宋体" w:cs="宋体"/>
                <w:bCs/>
                <w:kern w:val="0"/>
                <w:szCs w:val="21"/>
              </w:rPr>
              <w:t>4</w:t>
            </w:r>
          </w:p>
        </w:tc>
      </w:tr>
    </w:tbl>
    <w:p w14:paraId="2C136637">
      <w:pPr>
        <w:pStyle w:val="8"/>
        <w:spacing w:line="240" w:lineRule="auto"/>
        <w:ind w:firstLine="480"/>
        <w:jc w:val="both"/>
        <w:rPr>
          <w:rFonts w:ascii="宋体" w:hAnsi="宋体" w:cs="宋体"/>
          <w:sz w:val="24"/>
          <w:szCs w:val="24"/>
        </w:rPr>
      </w:pPr>
      <w:r>
        <w:rPr>
          <w:rFonts w:hint="eastAsia" w:ascii="宋体" w:hAnsi="宋体" w:cs="宋体"/>
          <w:sz w:val="24"/>
          <w:szCs w:val="24"/>
        </w:rPr>
        <w:t>说明：</w:t>
      </w:r>
    </w:p>
    <w:p w14:paraId="4AC89DDC">
      <w:pPr>
        <w:pStyle w:val="8"/>
        <w:spacing w:line="240" w:lineRule="auto"/>
        <w:ind w:firstLine="480"/>
        <w:jc w:val="both"/>
        <w:rPr>
          <w:rFonts w:ascii="宋体" w:hAnsi="宋体"/>
          <w:snapToGrid w:val="0"/>
          <w:sz w:val="24"/>
          <w:szCs w:val="24"/>
          <w:lang w:val="zh-CN"/>
        </w:rPr>
      </w:pPr>
      <w:r>
        <w:rPr>
          <w:rFonts w:ascii="宋体" w:hAnsi="宋体" w:cs="宋体"/>
          <w:sz w:val="24"/>
          <w:szCs w:val="24"/>
        </w:rPr>
        <w:t>1.</w:t>
      </w:r>
      <w:r>
        <w:rPr>
          <w:rFonts w:hint="eastAsia" w:ascii="宋体" w:hAnsi="宋体" w:cs="宋体"/>
          <w:sz w:val="24"/>
          <w:szCs w:val="24"/>
        </w:rPr>
        <w:t>磋商小组分别对每一响</w:t>
      </w:r>
      <w:r>
        <w:rPr>
          <w:rFonts w:hint="eastAsia" w:ascii="宋体" w:hAnsi="宋体"/>
          <w:snapToGrid w:val="0"/>
          <w:sz w:val="24"/>
          <w:szCs w:val="24"/>
          <w:lang w:val="zh-CN"/>
        </w:rPr>
        <w:t>应文件依据上表进行评审并打分，评分保留小数点后两位。</w:t>
      </w:r>
    </w:p>
    <w:p w14:paraId="5ADBF5AB">
      <w:pPr>
        <w:spacing w:line="240" w:lineRule="auto"/>
        <w:ind w:firstLine="480"/>
        <w:rPr>
          <w:rFonts w:cs="宋体"/>
          <w:sz w:val="24"/>
          <w:szCs w:val="24"/>
        </w:rPr>
      </w:pPr>
      <w:r>
        <w:rPr>
          <w:snapToGrid w:val="0"/>
          <w:kern w:val="0"/>
          <w:sz w:val="24"/>
          <w:szCs w:val="24"/>
          <w:lang w:val="zh-CN"/>
        </w:rPr>
        <w:t>2.</w:t>
      </w:r>
      <w:r>
        <w:rPr>
          <w:rFonts w:hint="eastAsia"/>
          <w:snapToGrid w:val="0"/>
          <w:kern w:val="0"/>
          <w:sz w:val="24"/>
          <w:szCs w:val="24"/>
          <w:lang w:val="zh-CN"/>
        </w:rPr>
        <w:t xml:space="preserve"> 磋商小组认为供应商的报价明显低于其他通过符合性审查供应商的报价，有可能影响产品质量或者不能诚信履约的，应当要求其在评审现场合理的时间内提供书面说明，必要时提交相关证明材料；</w:t>
      </w:r>
      <w:r>
        <w:rPr>
          <w:rFonts w:hint="eastAsia"/>
          <w:b/>
          <w:snapToGrid w:val="0"/>
          <w:kern w:val="0"/>
          <w:sz w:val="24"/>
          <w:szCs w:val="24"/>
          <w:lang w:val="zh-CN"/>
        </w:rPr>
        <w:t>供应商不能证明其报价合理性的，磋商小组应当将其作为无效响应处理。</w:t>
      </w:r>
    </w:p>
    <w:p w14:paraId="6FCDCDFA">
      <w:pPr>
        <w:spacing w:line="320" w:lineRule="exact"/>
        <w:ind w:firstLine="482"/>
        <w:rPr>
          <w:sz w:val="24"/>
          <w:szCs w:val="24"/>
        </w:rPr>
      </w:pPr>
      <w:r>
        <w:rPr>
          <w:rFonts w:hint="eastAsia"/>
          <w:b/>
          <w:snapToGrid w:val="0"/>
          <w:kern w:val="0"/>
          <w:sz w:val="24"/>
          <w:szCs w:val="24"/>
          <w:lang w:val="zh-CN"/>
        </w:rPr>
        <w:t>3.所有证明资料均需提供复印件并加盖公章，否则不予认可。</w:t>
      </w:r>
    </w:p>
    <w:p w14:paraId="239B396A">
      <w:pPr>
        <w:spacing w:line="320" w:lineRule="exact"/>
        <w:ind w:firstLine="480"/>
        <w:rPr>
          <w:sz w:val="24"/>
          <w:szCs w:val="24"/>
        </w:rPr>
      </w:pPr>
      <w:r>
        <w:rPr>
          <w:rFonts w:hint="eastAsia"/>
          <w:sz w:val="24"/>
          <w:szCs w:val="24"/>
        </w:rPr>
        <w:t>4.评标委员会决定的投标文件是否满足招标文件响应性只根据投标文件本身的真实无误的内容，而不依据外部的证据，但投标文件有不真实不正确的内容时除外。</w:t>
      </w:r>
    </w:p>
    <w:p w14:paraId="35C04566">
      <w:pPr>
        <w:spacing w:line="320" w:lineRule="exact"/>
      </w:pPr>
    </w:p>
    <w:p w14:paraId="2B9B814B">
      <w:pPr>
        <w:pStyle w:val="10"/>
        <w:ind w:firstLine="240"/>
        <w:rPr>
          <w:lang w:val="en-US"/>
        </w:rPr>
      </w:pPr>
    </w:p>
    <w:p w14:paraId="4687116B">
      <w:pPr>
        <w:pStyle w:val="10"/>
        <w:ind w:firstLine="240"/>
        <w:rPr>
          <w:lang w:val="en-US"/>
        </w:rPr>
      </w:pPr>
    </w:p>
    <w:p w14:paraId="0BA415CE">
      <w:pPr>
        <w:pStyle w:val="10"/>
        <w:ind w:firstLine="240"/>
        <w:rPr>
          <w:lang w:val="en-US"/>
        </w:rPr>
      </w:pPr>
    </w:p>
    <w:p w14:paraId="290D3E2A">
      <w:pPr>
        <w:pStyle w:val="10"/>
        <w:ind w:firstLine="240"/>
        <w:rPr>
          <w:lang w:val="en-US"/>
        </w:rPr>
      </w:pPr>
    </w:p>
    <w:p w14:paraId="518B3609">
      <w:pPr>
        <w:pStyle w:val="10"/>
        <w:ind w:firstLine="240"/>
        <w:rPr>
          <w:lang w:val="en-US"/>
        </w:rPr>
      </w:pPr>
    </w:p>
    <w:p w14:paraId="19505AEA">
      <w:pPr>
        <w:pStyle w:val="10"/>
        <w:ind w:firstLine="240"/>
        <w:rPr>
          <w:lang w:val="en-US"/>
        </w:rPr>
      </w:pPr>
    </w:p>
    <w:p w14:paraId="068AF8A6">
      <w:pPr>
        <w:pStyle w:val="10"/>
        <w:ind w:firstLine="240"/>
        <w:rPr>
          <w:lang w:val="en-US"/>
        </w:rPr>
      </w:pPr>
    </w:p>
    <w:p w14:paraId="59751D23">
      <w:pPr>
        <w:pStyle w:val="10"/>
        <w:ind w:firstLine="240"/>
        <w:rPr>
          <w:lang w:val="en-US"/>
        </w:rPr>
      </w:pPr>
    </w:p>
    <w:p w14:paraId="53F88083">
      <w:pPr>
        <w:pStyle w:val="10"/>
        <w:ind w:firstLine="240"/>
        <w:rPr>
          <w:lang w:val="en-US"/>
        </w:rPr>
      </w:pPr>
    </w:p>
    <w:p w14:paraId="43FB1EFB">
      <w:pPr>
        <w:pStyle w:val="10"/>
        <w:ind w:firstLine="240"/>
        <w:rPr>
          <w:lang w:val="en-US"/>
        </w:rPr>
      </w:pPr>
    </w:p>
    <w:p w14:paraId="4F583477">
      <w:pPr>
        <w:pStyle w:val="10"/>
        <w:ind w:firstLine="240"/>
        <w:rPr>
          <w:lang w:val="en-US"/>
        </w:rPr>
      </w:pPr>
    </w:p>
    <w:p w14:paraId="2EFC42C0">
      <w:pPr>
        <w:pStyle w:val="10"/>
        <w:ind w:firstLine="240"/>
        <w:rPr>
          <w:lang w:val="en-US"/>
        </w:rPr>
      </w:pPr>
    </w:p>
    <w:p w14:paraId="4202E234">
      <w:pPr>
        <w:pStyle w:val="10"/>
        <w:ind w:firstLine="240"/>
        <w:rPr>
          <w:lang w:val="en-US"/>
        </w:rPr>
      </w:pPr>
    </w:p>
    <w:p w14:paraId="5466AD6B">
      <w:pPr>
        <w:pStyle w:val="10"/>
        <w:ind w:firstLine="240"/>
        <w:rPr>
          <w:lang w:val="en-US"/>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797" w:bottom="1440" w:left="1797" w:header="1134" w:footer="1134" w:gutter="0"/>
          <w:pgNumType w:fmt="numberInDash" w:start="1"/>
          <w:cols w:space="720" w:num="1"/>
          <w:titlePg/>
          <w:docGrid w:type="lines" w:linePitch="326" w:charSpace="0"/>
        </w:sectPr>
      </w:pPr>
    </w:p>
    <w:p w14:paraId="7D48F3CE">
      <w:pPr>
        <w:pStyle w:val="2"/>
        <w:numPr>
          <w:ilvl w:val="0"/>
          <w:numId w:val="0"/>
        </w:numPr>
        <w:rPr>
          <w:szCs w:val="28"/>
        </w:rPr>
      </w:pPr>
      <w:bookmarkStart w:id="116" w:name="_Toc391"/>
      <w:bookmarkStart w:id="117" w:name="_Toc110592771"/>
      <w:bookmarkStart w:id="118" w:name="_Toc22981"/>
      <w:bookmarkStart w:id="119" w:name="_Toc131697471"/>
      <w:r>
        <w:rPr>
          <w:rFonts w:hint="eastAsia"/>
        </w:rPr>
        <w:t>第五章 合同书</w:t>
      </w:r>
      <w:bookmarkEnd w:id="109"/>
      <w:bookmarkEnd w:id="110"/>
      <w:bookmarkEnd w:id="111"/>
      <w:bookmarkEnd w:id="112"/>
      <w:bookmarkEnd w:id="113"/>
      <w:bookmarkEnd w:id="114"/>
      <w:bookmarkEnd w:id="115"/>
      <w:bookmarkEnd w:id="116"/>
      <w:bookmarkEnd w:id="117"/>
      <w:bookmarkEnd w:id="118"/>
      <w:bookmarkEnd w:id="119"/>
    </w:p>
    <w:p w14:paraId="2D143E90">
      <w:pPr>
        <w:pStyle w:val="5"/>
        <w:spacing w:line="340" w:lineRule="exact"/>
        <w:ind w:firstLine="480"/>
        <w:rPr>
          <w:rFonts w:ascii="宋体" w:hAnsi="宋体"/>
          <w:kern w:val="0"/>
          <w:sz w:val="24"/>
        </w:rPr>
      </w:pPr>
      <w:bookmarkStart w:id="120" w:name="_Toc131697472"/>
      <w:bookmarkStart w:id="121" w:name="_Toc110592772"/>
      <w:r>
        <w:rPr>
          <w:rFonts w:hint="eastAsia"/>
          <w:lang w:val="en-US" w:eastAsia="zh-CN"/>
        </w:rPr>
        <w:t>协商签订</w:t>
      </w:r>
    </w:p>
    <w:p w14:paraId="52BF344E">
      <w:pPr>
        <w:pStyle w:val="5"/>
        <w:spacing w:line="440" w:lineRule="exact"/>
        <w:ind w:firstLine="480"/>
        <w:rPr>
          <w:rFonts w:ascii="宋体" w:hAnsi="宋体"/>
          <w:kern w:val="0"/>
          <w:sz w:val="24"/>
        </w:rPr>
      </w:pPr>
    </w:p>
    <w:p w14:paraId="6E34A513">
      <w:pPr>
        <w:spacing w:before="81" w:beforeLines="25"/>
        <w:ind w:firstLine="428" w:firstLineChars="204"/>
        <w:contextualSpacing/>
        <w:rPr>
          <w:szCs w:val="21"/>
        </w:rPr>
        <w:sectPr>
          <w:headerReference r:id="rId19" w:type="first"/>
          <w:footerReference r:id="rId22" w:type="first"/>
          <w:headerReference r:id="rId17" w:type="default"/>
          <w:footerReference r:id="rId20" w:type="default"/>
          <w:headerReference r:id="rId18" w:type="even"/>
          <w:footerReference r:id="rId21" w:type="even"/>
          <w:pgSz w:w="11906" w:h="16838"/>
          <w:pgMar w:top="1440" w:right="1800" w:bottom="1440" w:left="1800" w:header="851" w:footer="992" w:gutter="0"/>
          <w:pgNumType w:fmt="numberInDash"/>
          <w:cols w:space="720" w:num="1"/>
          <w:titlePg/>
          <w:docGrid w:type="lines" w:linePitch="326" w:charSpace="0"/>
        </w:sectPr>
      </w:pPr>
    </w:p>
    <w:p w14:paraId="367AAEC1">
      <w:pPr>
        <w:pStyle w:val="2"/>
        <w:numPr>
          <w:ilvl w:val="0"/>
          <w:numId w:val="0"/>
        </w:numPr>
      </w:pPr>
      <w:bookmarkStart w:id="122" w:name="_Toc21424"/>
      <w:bookmarkStart w:id="123" w:name="_Toc21801"/>
      <w:r>
        <w:rPr>
          <w:rFonts w:hint="eastAsia"/>
        </w:rPr>
        <w:t>第六章 响应文件格式</w:t>
      </w:r>
      <w:bookmarkEnd w:id="120"/>
      <w:bookmarkEnd w:id="121"/>
      <w:bookmarkEnd w:id="122"/>
      <w:bookmarkEnd w:id="123"/>
    </w:p>
    <w:p w14:paraId="4A61F069">
      <w:pPr>
        <w:ind w:firstLine="723"/>
        <w:jc w:val="center"/>
        <w:rPr>
          <w:rFonts w:ascii="Times New Roman" w:hAnsi="Times New Roman"/>
          <w:b/>
          <w:sz w:val="36"/>
          <w:szCs w:val="36"/>
        </w:rPr>
      </w:pPr>
    </w:p>
    <w:p w14:paraId="30727549">
      <w:pPr>
        <w:adjustRightInd w:val="0"/>
        <w:snapToGrid w:val="0"/>
        <w:ind w:firstLine="0" w:firstLineChars="0"/>
        <w:rPr>
          <w:rFonts w:ascii="Times New Roman" w:hAnsi="Times New Roman"/>
          <w:szCs w:val="28"/>
        </w:rPr>
      </w:pPr>
      <w:r>
        <w:rPr>
          <w:rFonts w:hint="eastAsia" w:ascii="Times New Roman" w:hAnsi="Times New Roman"/>
          <w:szCs w:val="28"/>
        </w:rPr>
        <w:t>封面：</w:t>
      </w:r>
    </w:p>
    <w:p w14:paraId="2991296D">
      <w:pPr>
        <w:tabs>
          <w:tab w:val="left" w:pos="1260"/>
        </w:tabs>
        <w:ind w:firstLine="0" w:firstLineChars="0"/>
        <w:jc w:val="center"/>
        <w:rPr>
          <w:rFonts w:ascii="Times New Roman" w:hAnsi="Times New Roman"/>
          <w:bCs/>
          <w:spacing w:val="100"/>
          <w:w w:val="110"/>
          <w:sz w:val="36"/>
          <w:szCs w:val="36"/>
        </w:rPr>
      </w:pPr>
    </w:p>
    <w:p w14:paraId="57CF0A32">
      <w:pPr>
        <w:tabs>
          <w:tab w:val="left" w:pos="1260"/>
        </w:tabs>
        <w:ind w:firstLine="0" w:firstLineChars="0"/>
        <w:jc w:val="center"/>
        <w:rPr>
          <w:rFonts w:ascii="Times New Roman" w:hAnsi="Times New Roman"/>
          <w:bCs/>
          <w:spacing w:val="100"/>
          <w:w w:val="110"/>
          <w:sz w:val="52"/>
          <w:szCs w:val="52"/>
        </w:rPr>
      </w:pPr>
      <w:r>
        <w:rPr>
          <w:rFonts w:hint="eastAsia" w:ascii="Times New Roman" w:hAnsi="Times New Roman"/>
          <w:bCs/>
          <w:spacing w:val="100"/>
          <w:w w:val="110"/>
          <w:sz w:val="52"/>
          <w:szCs w:val="52"/>
        </w:rPr>
        <w:t>竞争性磋商</w:t>
      </w:r>
    </w:p>
    <w:p w14:paraId="1BF91BC3">
      <w:pPr>
        <w:tabs>
          <w:tab w:val="left" w:pos="1260"/>
        </w:tabs>
        <w:ind w:firstLine="0" w:firstLineChars="0"/>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7AB590A0">
      <w:pPr>
        <w:ind w:firstLine="0" w:firstLineChars="0"/>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251621AB">
      <w:pPr>
        <w:ind w:firstLine="0" w:firstLineChars="0"/>
        <w:jc w:val="center"/>
        <w:rPr>
          <w:rFonts w:ascii="Times New Roman" w:hAnsi="Times New Roman"/>
          <w:sz w:val="44"/>
        </w:rPr>
      </w:pPr>
    </w:p>
    <w:p w14:paraId="14DE24A5">
      <w:pPr>
        <w:ind w:firstLine="0" w:firstLineChars="0"/>
        <w:jc w:val="center"/>
        <w:rPr>
          <w:rFonts w:ascii="Times New Roman" w:hAnsi="Times New Roman"/>
          <w:sz w:val="44"/>
        </w:rPr>
      </w:pPr>
    </w:p>
    <w:p w14:paraId="443EB972">
      <w:pPr>
        <w:ind w:firstLine="0" w:firstLineChars="0"/>
        <w:rPr>
          <w:rFonts w:ascii="Times New Roman" w:hAnsi="Times New Roman"/>
          <w:sz w:val="32"/>
          <w:szCs w:val="32"/>
        </w:rPr>
      </w:pPr>
    </w:p>
    <w:p w14:paraId="4B3531CB">
      <w:pPr>
        <w:ind w:firstLine="0" w:firstLineChars="0"/>
        <w:rPr>
          <w:rFonts w:ascii="Times New Roman" w:hAnsi="Times New Roman"/>
          <w:sz w:val="32"/>
          <w:szCs w:val="32"/>
        </w:rPr>
      </w:pPr>
    </w:p>
    <w:p w14:paraId="35D2CBD3">
      <w:pPr>
        <w:ind w:firstLine="0" w:firstLineChars="0"/>
        <w:rPr>
          <w:rFonts w:ascii="Times New Roman" w:hAnsi="Times New Roman"/>
          <w:sz w:val="32"/>
          <w:szCs w:val="32"/>
        </w:rPr>
      </w:pPr>
    </w:p>
    <w:p w14:paraId="026DBFEE">
      <w:pPr>
        <w:ind w:firstLine="0" w:firstLineChars="0"/>
        <w:rPr>
          <w:rFonts w:ascii="Times New Roman" w:hAnsi="Times New Roman"/>
          <w:sz w:val="32"/>
          <w:szCs w:val="32"/>
        </w:rPr>
      </w:pPr>
      <w:r>
        <w:rPr>
          <w:rFonts w:hint="eastAsia" w:ascii="Times New Roman" w:hAnsi="Times New Roman"/>
          <w:sz w:val="32"/>
          <w:szCs w:val="32"/>
        </w:rPr>
        <w:t>项目编号：</w:t>
      </w:r>
    </w:p>
    <w:p w14:paraId="36B30A68">
      <w:pPr>
        <w:ind w:firstLine="0" w:firstLineChars="0"/>
        <w:rPr>
          <w:rFonts w:ascii="Times New Roman" w:hAnsi="Times New Roman"/>
          <w:sz w:val="32"/>
          <w:szCs w:val="32"/>
          <w:u w:val="single"/>
        </w:rPr>
      </w:pPr>
      <w:r>
        <w:rPr>
          <w:rFonts w:hint="eastAsia" w:ascii="Times New Roman" w:hAnsi="Times New Roman"/>
          <w:sz w:val="32"/>
          <w:szCs w:val="32"/>
        </w:rPr>
        <w:t>项目名称：</w:t>
      </w:r>
    </w:p>
    <w:p w14:paraId="4FAD7209">
      <w:pPr>
        <w:ind w:firstLine="0" w:firstLineChars="0"/>
        <w:rPr>
          <w:rFonts w:ascii="Times New Roman" w:hAnsi="Times New Roman"/>
          <w:sz w:val="44"/>
        </w:rPr>
      </w:pPr>
    </w:p>
    <w:p w14:paraId="1DC444F1">
      <w:pPr>
        <w:ind w:firstLine="0" w:firstLineChars="0"/>
        <w:rPr>
          <w:rFonts w:ascii="Times New Roman" w:hAnsi="Times New Roman"/>
          <w:sz w:val="44"/>
        </w:rPr>
      </w:pPr>
    </w:p>
    <w:p w14:paraId="07E47114">
      <w:pPr>
        <w:ind w:firstLine="0" w:firstLineChars="0"/>
        <w:jc w:val="center"/>
        <w:rPr>
          <w:rFonts w:ascii="Times New Roman" w:hAnsi="Times New Roman"/>
          <w:sz w:val="32"/>
          <w:szCs w:val="32"/>
          <w:u w:val="single"/>
        </w:rPr>
      </w:pPr>
      <w:r>
        <w:rPr>
          <w:rFonts w:hint="eastAsia" w:ascii="Times New Roman" w:hAnsi="Times New Roman"/>
          <w:sz w:val="32"/>
          <w:szCs w:val="32"/>
        </w:rPr>
        <w:t>供应商名称：</w:t>
      </w:r>
      <w:r>
        <w:rPr>
          <w:rFonts w:hint="eastAsia" w:ascii="Times New Roman" w:hAnsi="Times New Roman"/>
          <w:sz w:val="32"/>
          <w:szCs w:val="32"/>
          <w:u w:val="single"/>
        </w:rPr>
        <w:t>（公章）</w:t>
      </w:r>
    </w:p>
    <w:p w14:paraId="4621868A">
      <w:pPr>
        <w:ind w:firstLine="0" w:firstLineChars="0"/>
        <w:jc w:val="center"/>
        <w:rPr>
          <w:rFonts w:ascii="Times New Roman" w:hAnsi="Times New Roman"/>
          <w:sz w:val="32"/>
          <w:szCs w:val="32"/>
          <w:u w:val="single"/>
        </w:rPr>
      </w:pPr>
      <w:r>
        <w:rPr>
          <w:rFonts w:hint="eastAsia" w:ascii="Times New Roman" w:hAnsi="Times New Roman"/>
          <w:sz w:val="32"/>
          <w:szCs w:val="32"/>
        </w:rPr>
        <w:t>年  月  日</w:t>
      </w:r>
    </w:p>
    <w:p w14:paraId="026182E7">
      <w:pPr>
        <w:pStyle w:val="3"/>
        <w:ind w:firstLine="0" w:firstLineChars="0"/>
      </w:pPr>
      <w:r>
        <w:rPr>
          <w:rFonts w:ascii="Times New Roman" w:hAnsi="Times New Roman"/>
          <w:b w:val="0"/>
        </w:rPr>
        <w:br w:type="page"/>
      </w:r>
      <w:bookmarkStart w:id="124" w:name="_Toc110592775"/>
      <w:bookmarkStart w:id="125" w:name="_Toc131697475"/>
      <w:bookmarkStart w:id="126" w:name="_Toc20798"/>
      <w:r>
        <w:rPr>
          <w:rFonts w:hint="eastAsia"/>
          <w:lang w:val="en-US" w:eastAsia="zh-CN"/>
        </w:rPr>
        <w:t>一</w:t>
      </w:r>
      <w:r>
        <w:rPr>
          <w:rFonts w:hint="eastAsia"/>
        </w:rPr>
        <w:t>、磋商书</w:t>
      </w:r>
      <w:bookmarkEnd w:id="124"/>
      <w:bookmarkEnd w:id="125"/>
      <w:bookmarkEnd w:id="126"/>
    </w:p>
    <w:p w14:paraId="6BC7D723">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pPr>
      <w:r>
        <w:rPr>
          <w:rFonts w:hint="eastAsia"/>
        </w:rPr>
        <w:t xml:space="preserve">致（采购人）： </w:t>
      </w:r>
    </w:p>
    <w:p w14:paraId="3B9F46BF">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根据贵方</w:t>
      </w:r>
      <w:r>
        <w:rPr>
          <w:rFonts w:hint="eastAsia"/>
          <w:u w:val="single"/>
        </w:rPr>
        <w:t xml:space="preserve">                                     </w:t>
      </w:r>
      <w:r>
        <w:rPr>
          <w:rFonts w:hint="eastAsia"/>
        </w:rPr>
        <w:t>（项目名称）的磋商文件，</w:t>
      </w:r>
      <w:r>
        <w:rPr>
          <w:rFonts w:hint="eastAsia"/>
          <w:u w:val="single"/>
        </w:rPr>
        <w:t xml:space="preserve">                                                 </w:t>
      </w:r>
      <w:r>
        <w:rPr>
          <w:rFonts w:hint="eastAsia"/>
        </w:rPr>
        <w:t>（供应商名称、地址）正式授权</w:t>
      </w:r>
      <w:r>
        <w:rPr>
          <w:rFonts w:hint="eastAsia"/>
          <w:u w:val="single"/>
        </w:rPr>
        <w:t xml:space="preserve">                 </w:t>
      </w:r>
      <w:r>
        <w:rPr>
          <w:rFonts w:hint="eastAsia"/>
        </w:rPr>
        <w:t>（授权代表姓名，职务）以本公司的名义提交竞争性磋商响应文件正本</w:t>
      </w:r>
      <w:r>
        <w:rPr>
          <w:rFonts w:hint="eastAsia"/>
          <w:u w:val="single"/>
        </w:rPr>
        <w:t xml:space="preserve">   </w:t>
      </w:r>
      <w:r>
        <w:rPr>
          <w:rFonts w:hint="eastAsia"/>
        </w:rPr>
        <w:t>份、副本</w:t>
      </w:r>
      <w:r>
        <w:rPr>
          <w:rFonts w:hint="eastAsia"/>
          <w:u w:val="single"/>
        </w:rPr>
        <w:t xml:space="preserve">   </w:t>
      </w:r>
      <w:r>
        <w:rPr>
          <w:rFonts w:hint="eastAsia"/>
        </w:rPr>
        <w:t>份。</w:t>
      </w:r>
    </w:p>
    <w:p w14:paraId="750BCEB5">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并进行如下承诺：</w:t>
      </w:r>
    </w:p>
    <w:p w14:paraId="0A643179">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1、我公司在本响应文件中所提供的全部资格证明文件均真实有效，我方承诺对其真实性负责并承担相应后果；</w:t>
      </w:r>
    </w:p>
    <w:p w14:paraId="03121D8E">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2、我公司在本响应文件中所响应的内容均将成为签订合同的依据，并承诺按响应内容提供相应服务；</w:t>
      </w:r>
    </w:p>
    <w:p w14:paraId="61C85684">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lang w:val="en-US" w:eastAsia="zh-CN"/>
        </w:rPr>
        <w:t>3</w:t>
      </w:r>
      <w:r>
        <w:rPr>
          <w:rFonts w:hint="eastAsia"/>
        </w:rPr>
        <w:t>、我公司与采购人没有任何隶属关系或其他利益关系；</w:t>
      </w:r>
    </w:p>
    <w:p w14:paraId="30A171A4">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lang w:val="en-US" w:eastAsia="zh-CN"/>
        </w:rPr>
        <w:t>4</w:t>
      </w:r>
      <w:r>
        <w:rPr>
          <w:rFonts w:hint="eastAsia"/>
        </w:rPr>
        <w:t>、我公司不是为本项目提供整体设计、规范编制或者项目管理、监理、检测等服务的供应商；</w:t>
      </w:r>
    </w:p>
    <w:p w14:paraId="7BA5719C">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lang w:val="en-US" w:eastAsia="zh-CN"/>
        </w:rPr>
        <w:t>5</w:t>
      </w:r>
      <w:r>
        <w:rPr>
          <w:rFonts w:hint="eastAsia"/>
        </w:rPr>
        <w:t>、我公司未与其他供应商组成联合体参加本次磋商。</w:t>
      </w:r>
    </w:p>
    <w:p w14:paraId="34D15825">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lang w:val="en-US" w:eastAsia="zh-CN"/>
        </w:rPr>
        <w:t>6</w:t>
      </w:r>
      <w:r>
        <w:rPr>
          <w:rFonts w:hint="eastAsia"/>
        </w:rPr>
        <w:t>、其它承诺（如有的话可自行填写）。</w:t>
      </w:r>
    </w:p>
    <w:p w14:paraId="36530047">
      <w:pPr>
        <w:keepNext w:val="0"/>
        <w:keepLines w:val="0"/>
        <w:pageBreakBefore w:val="0"/>
        <w:widowControl w:val="0"/>
        <w:kinsoku/>
        <w:wordWrap/>
        <w:overflowPunct/>
        <w:topLinePunct w:val="0"/>
        <w:autoSpaceDE/>
        <w:autoSpaceDN/>
        <w:bidi w:val="0"/>
        <w:adjustRightInd/>
        <w:snapToGrid/>
        <w:spacing w:line="400" w:lineRule="exact"/>
        <w:textAlignment w:val="auto"/>
      </w:pPr>
    </w:p>
    <w:p w14:paraId="1705BBFC">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在此，我方宣布同意如下：</w:t>
      </w:r>
    </w:p>
    <w:p w14:paraId="0D36F7E9">
      <w:pPr>
        <w:keepNext w:val="0"/>
        <w:keepLines w:val="0"/>
        <w:pageBreakBefore w:val="0"/>
        <w:widowControl w:val="0"/>
        <w:kinsoku/>
        <w:wordWrap/>
        <w:overflowPunct/>
        <w:topLinePunct w:val="0"/>
        <w:autoSpaceDE/>
        <w:autoSpaceDN/>
        <w:bidi w:val="0"/>
        <w:adjustRightInd/>
        <w:snapToGrid/>
        <w:spacing w:line="400" w:lineRule="exact"/>
        <w:textAlignment w:val="auto"/>
      </w:pPr>
      <w:r>
        <w:t>1</w:t>
      </w:r>
      <w:r>
        <w:rPr>
          <w:rFonts w:hint="eastAsia"/>
        </w:rPr>
        <w:t>、将按采购文件的规定履行合同责任和义务；</w:t>
      </w:r>
    </w:p>
    <w:p w14:paraId="4A221328">
      <w:pPr>
        <w:keepNext w:val="0"/>
        <w:keepLines w:val="0"/>
        <w:pageBreakBefore w:val="0"/>
        <w:widowControl w:val="0"/>
        <w:kinsoku/>
        <w:wordWrap/>
        <w:overflowPunct/>
        <w:topLinePunct w:val="0"/>
        <w:autoSpaceDE/>
        <w:autoSpaceDN/>
        <w:bidi w:val="0"/>
        <w:adjustRightInd/>
        <w:snapToGrid/>
        <w:spacing w:line="400" w:lineRule="exact"/>
        <w:textAlignment w:val="auto"/>
      </w:pPr>
      <w:r>
        <w:t>2</w:t>
      </w:r>
      <w:r>
        <w:rPr>
          <w:rFonts w:hint="eastAsia"/>
        </w:rPr>
        <w:t>、已详细审查全部采购文件，包括补充文件等（如有），我们完全理解并同意放弃对这方面有不明、误解及异议的权力；</w:t>
      </w:r>
    </w:p>
    <w:p w14:paraId="4CD6171D">
      <w:pPr>
        <w:keepNext w:val="0"/>
        <w:keepLines w:val="0"/>
        <w:pageBreakBefore w:val="0"/>
        <w:widowControl w:val="0"/>
        <w:kinsoku/>
        <w:wordWrap/>
        <w:overflowPunct/>
        <w:topLinePunct w:val="0"/>
        <w:autoSpaceDE/>
        <w:autoSpaceDN/>
        <w:bidi w:val="0"/>
        <w:adjustRightInd/>
        <w:snapToGrid/>
        <w:spacing w:line="400" w:lineRule="exact"/>
        <w:textAlignment w:val="auto"/>
      </w:pPr>
      <w:r>
        <w:t>3</w:t>
      </w:r>
      <w:r>
        <w:rPr>
          <w:rFonts w:hint="eastAsia"/>
        </w:rPr>
        <w:t>、本响应文件有效期为提交响应文件截止之日起60个日历天；</w:t>
      </w:r>
    </w:p>
    <w:p w14:paraId="20A6A3FC">
      <w:pPr>
        <w:keepNext w:val="0"/>
        <w:keepLines w:val="0"/>
        <w:pageBreakBefore w:val="0"/>
        <w:widowControl w:val="0"/>
        <w:kinsoku/>
        <w:wordWrap/>
        <w:overflowPunct/>
        <w:topLinePunct w:val="0"/>
        <w:autoSpaceDE/>
        <w:autoSpaceDN/>
        <w:bidi w:val="0"/>
        <w:adjustRightInd/>
        <w:snapToGrid/>
        <w:spacing w:line="400" w:lineRule="exact"/>
        <w:textAlignment w:val="auto"/>
      </w:pPr>
      <w:r>
        <w:t>4</w:t>
      </w:r>
      <w:r>
        <w:rPr>
          <w:rFonts w:hint="eastAsia"/>
        </w:rPr>
        <w:t>、同意提供按照贵方可能要求的与本磋商项目有关的一切数据或资料；</w:t>
      </w:r>
    </w:p>
    <w:p w14:paraId="4DBD250E">
      <w:pPr>
        <w:keepNext w:val="0"/>
        <w:keepLines w:val="0"/>
        <w:pageBreakBefore w:val="0"/>
        <w:widowControl w:val="0"/>
        <w:kinsoku/>
        <w:wordWrap/>
        <w:overflowPunct/>
        <w:topLinePunct w:val="0"/>
        <w:autoSpaceDE/>
        <w:autoSpaceDN/>
        <w:bidi w:val="0"/>
        <w:adjustRightInd/>
        <w:snapToGrid/>
        <w:spacing w:line="400" w:lineRule="exact"/>
        <w:textAlignment w:val="auto"/>
      </w:pPr>
      <w:r>
        <w:t>5</w:t>
      </w:r>
      <w:r>
        <w:rPr>
          <w:rFonts w:hint="eastAsia"/>
        </w:rPr>
        <w:t>、与本磋商项目有关的一切正式往来信函请寄：</w:t>
      </w:r>
    </w:p>
    <w:p w14:paraId="05F42162">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通讯地址：</w:t>
      </w:r>
      <w:r>
        <w:rPr>
          <w:rFonts w:hint="eastAsia"/>
          <w:color w:val="000000"/>
          <w:kern w:val="0"/>
          <w:u w:val="single"/>
        </w:rPr>
        <w:t xml:space="preserve">                                                           </w:t>
      </w:r>
    </w:p>
    <w:p w14:paraId="7892CDEC">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电话</w:t>
      </w:r>
      <w:r>
        <w:t>/</w:t>
      </w:r>
      <w:r>
        <w:rPr>
          <w:rFonts w:hint="eastAsia"/>
        </w:rPr>
        <w:t>传真：</w:t>
      </w:r>
      <w:r>
        <w:rPr>
          <w:rFonts w:hint="eastAsia"/>
          <w:color w:val="000000"/>
          <w:kern w:val="0"/>
          <w:u w:val="single"/>
        </w:rPr>
        <w:t xml:space="preserve">                                                          </w:t>
      </w:r>
    </w:p>
    <w:p w14:paraId="62D52DC5">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电子邮件：</w:t>
      </w:r>
      <w:r>
        <w:rPr>
          <w:rFonts w:hint="eastAsia"/>
          <w:color w:val="000000"/>
          <w:kern w:val="0"/>
          <w:u w:val="single"/>
        </w:rPr>
        <w:t xml:space="preserve">                                                           </w:t>
      </w:r>
    </w:p>
    <w:p w14:paraId="2AE54653">
      <w:pPr>
        <w:spacing w:line="288" w:lineRule="auto"/>
        <w:jc w:val="center"/>
        <w:rPr>
          <w:bCs/>
          <w:szCs w:val="21"/>
        </w:rPr>
      </w:pPr>
    </w:p>
    <w:p w14:paraId="14868D96">
      <w:pPr>
        <w:spacing w:line="520" w:lineRule="exact"/>
        <w:ind w:firstLine="3150" w:firstLineChars="1500"/>
        <w:jc w:val="left"/>
      </w:pPr>
      <w:r>
        <w:rPr>
          <w:rFonts w:hint="eastAsia"/>
        </w:rPr>
        <w:t>投标人：</w:t>
      </w:r>
      <w:r>
        <w:rPr>
          <w:rFonts w:hint="eastAsia"/>
          <w:u w:val="single"/>
        </w:rPr>
        <w:t xml:space="preserve">                     </w:t>
      </w:r>
      <w:r>
        <w:rPr>
          <w:rFonts w:hint="eastAsia"/>
        </w:rPr>
        <w:t>（公章）</w:t>
      </w:r>
    </w:p>
    <w:p w14:paraId="72F343FC">
      <w:pPr>
        <w:spacing w:line="520" w:lineRule="exact"/>
        <w:ind w:firstLine="3150" w:firstLineChars="1500"/>
        <w:jc w:val="left"/>
        <w:rPr>
          <w:u w:val="single"/>
        </w:rPr>
      </w:pPr>
      <w:r>
        <w:rPr>
          <w:rFonts w:hint="eastAsia"/>
        </w:rPr>
        <w:t>法定代表人或其授权代表人（签字或盖章）：</w:t>
      </w:r>
      <w:r>
        <w:rPr>
          <w:rFonts w:hint="eastAsia"/>
          <w:u w:val="single"/>
        </w:rPr>
        <w:t xml:space="preserve">          </w:t>
      </w:r>
    </w:p>
    <w:p w14:paraId="369C6DDF">
      <w:pPr>
        <w:pStyle w:val="10"/>
        <w:spacing w:line="520" w:lineRule="exact"/>
        <w:ind w:left="0" w:firstLine="3150" w:firstLineChars="1500"/>
        <w:rPr>
          <w:sz w:val="20"/>
          <w:lang w:val="en-US"/>
        </w:rPr>
      </w:pPr>
      <w:r>
        <w:rPr>
          <w:rFonts w:hint="eastAsia"/>
          <w:sz w:val="21"/>
        </w:rPr>
        <w:t>日期：</w:t>
      </w:r>
    </w:p>
    <w:p w14:paraId="58485ED1">
      <w:pPr>
        <w:pStyle w:val="3"/>
        <w:ind w:firstLine="602"/>
      </w:pPr>
      <w:bookmarkStart w:id="127" w:name="_Toc26159"/>
      <w:bookmarkStart w:id="128" w:name="_Toc110592777"/>
      <w:bookmarkStart w:id="129" w:name="_Toc131697477"/>
      <w:r>
        <w:rPr>
          <w:rFonts w:hint="eastAsia"/>
          <w:lang w:val="en-US" w:eastAsia="zh-CN"/>
        </w:rPr>
        <w:t>二</w:t>
      </w:r>
      <w:r>
        <w:rPr>
          <w:rFonts w:hint="eastAsia"/>
        </w:rPr>
        <w:t>、法定代表人身份证明书</w:t>
      </w:r>
      <w:bookmarkEnd w:id="127"/>
      <w:bookmarkEnd w:id="128"/>
      <w:bookmarkEnd w:id="129"/>
    </w:p>
    <w:p w14:paraId="07F5F3A8">
      <w:pPr>
        <w:rPr>
          <w:color w:val="000000"/>
          <w:szCs w:val="21"/>
          <w:u w:val="single"/>
        </w:rPr>
      </w:pPr>
      <w:r>
        <w:rPr>
          <w:color w:val="000000"/>
          <w:szCs w:val="21"/>
        </w:rPr>
        <w:t>企业名称：</w:t>
      </w:r>
      <w:r>
        <w:rPr>
          <w:rFonts w:hint="eastAsia"/>
          <w:color w:val="000000"/>
          <w:szCs w:val="21"/>
          <w:u w:val="single"/>
        </w:rPr>
        <w:t xml:space="preserve">                           </w:t>
      </w:r>
    </w:p>
    <w:p w14:paraId="0D42549E">
      <w:pPr>
        <w:rPr>
          <w:color w:val="000000"/>
          <w:szCs w:val="21"/>
        </w:rPr>
      </w:pPr>
      <w:r>
        <w:rPr>
          <w:color w:val="000000"/>
          <w:szCs w:val="21"/>
        </w:rPr>
        <w:t>企业性质：</w:t>
      </w:r>
      <w:r>
        <w:rPr>
          <w:rFonts w:hint="eastAsia"/>
          <w:color w:val="000000"/>
          <w:szCs w:val="21"/>
          <w:u w:val="single"/>
        </w:rPr>
        <w:t xml:space="preserve">                           </w:t>
      </w:r>
    </w:p>
    <w:p w14:paraId="03EACD21">
      <w:pPr>
        <w:rPr>
          <w:color w:val="000000"/>
          <w:szCs w:val="21"/>
        </w:rPr>
      </w:pPr>
      <w:r>
        <w:rPr>
          <w:color w:val="000000"/>
          <w:szCs w:val="21"/>
        </w:rPr>
        <w:t>地    址：</w:t>
      </w:r>
      <w:r>
        <w:rPr>
          <w:rFonts w:hint="eastAsia"/>
          <w:color w:val="000000"/>
          <w:szCs w:val="21"/>
          <w:u w:val="single"/>
        </w:rPr>
        <w:t xml:space="preserve">                           </w:t>
      </w:r>
    </w:p>
    <w:p w14:paraId="4412BEE1">
      <w:pPr>
        <w:rPr>
          <w:color w:val="000000"/>
          <w:szCs w:val="21"/>
        </w:rPr>
      </w:pPr>
      <w:r>
        <w:rPr>
          <w:color w:val="000000"/>
          <w:szCs w:val="21"/>
        </w:rPr>
        <w:t>成立时间：</w:t>
      </w:r>
      <w:r>
        <w:rPr>
          <w:rFonts w:hint="eastAsia"/>
          <w:color w:val="000000"/>
          <w:szCs w:val="21"/>
          <w:u w:val="single"/>
        </w:rPr>
        <w:t xml:space="preserve">                           </w:t>
      </w:r>
    </w:p>
    <w:p w14:paraId="0B2DCCA8">
      <w:pPr>
        <w:rPr>
          <w:color w:val="000000"/>
          <w:szCs w:val="21"/>
        </w:rPr>
      </w:pPr>
      <w:r>
        <w:rPr>
          <w:color w:val="000000"/>
          <w:szCs w:val="21"/>
        </w:rPr>
        <w:t>经营期限：</w:t>
      </w:r>
      <w:r>
        <w:rPr>
          <w:rFonts w:hint="eastAsia"/>
          <w:color w:val="000000"/>
          <w:szCs w:val="21"/>
          <w:u w:val="single"/>
        </w:rPr>
        <w:t xml:space="preserve">                           </w:t>
      </w:r>
    </w:p>
    <w:p w14:paraId="0F8852A5">
      <w:pPr>
        <w:rPr>
          <w:color w:val="000000"/>
          <w:szCs w:val="21"/>
        </w:rPr>
      </w:pPr>
      <w:r>
        <w:rPr>
          <w:color w:val="000000"/>
          <w:szCs w:val="21"/>
        </w:rPr>
        <w:t>姓名：</w:t>
      </w:r>
      <w:r>
        <w:rPr>
          <w:color w:val="000000"/>
          <w:szCs w:val="21"/>
        </w:rPr>
        <w:tab/>
      </w:r>
      <w:r>
        <w:rPr>
          <w:rFonts w:hint="eastAsia"/>
          <w:color w:val="000000"/>
          <w:szCs w:val="21"/>
          <w:u w:val="single"/>
        </w:rPr>
        <w:t xml:space="preserve">         </w:t>
      </w:r>
      <w:r>
        <w:rPr>
          <w:rFonts w:hint="eastAsia"/>
          <w:color w:val="000000"/>
          <w:szCs w:val="21"/>
        </w:rPr>
        <w:t xml:space="preserve">   </w:t>
      </w:r>
      <w:r>
        <w:rPr>
          <w:color w:val="000000"/>
          <w:szCs w:val="21"/>
        </w:rPr>
        <w:t>性别：</w:t>
      </w:r>
      <w:r>
        <w:rPr>
          <w:rFonts w:hint="eastAsia"/>
          <w:color w:val="000000"/>
          <w:szCs w:val="21"/>
          <w:u w:val="single"/>
        </w:rPr>
        <w:t xml:space="preserve">      </w:t>
      </w:r>
      <w:r>
        <w:rPr>
          <w:rFonts w:hint="eastAsia"/>
          <w:color w:val="000000"/>
          <w:szCs w:val="21"/>
        </w:rPr>
        <w:t xml:space="preserve">   </w:t>
      </w:r>
      <w:r>
        <w:rPr>
          <w:color w:val="000000"/>
          <w:szCs w:val="21"/>
        </w:rPr>
        <w:t>年龄：</w:t>
      </w:r>
      <w:r>
        <w:rPr>
          <w:rFonts w:hint="eastAsia"/>
          <w:color w:val="000000"/>
          <w:szCs w:val="21"/>
          <w:u w:val="single"/>
        </w:rPr>
        <w:t xml:space="preserve">       </w:t>
      </w:r>
      <w:r>
        <w:rPr>
          <w:rFonts w:hint="eastAsia"/>
          <w:color w:val="000000"/>
          <w:szCs w:val="21"/>
        </w:rPr>
        <w:t xml:space="preserve">  </w:t>
      </w:r>
      <w:r>
        <w:rPr>
          <w:color w:val="000000"/>
          <w:szCs w:val="21"/>
        </w:rPr>
        <w:t>职务：</w:t>
      </w:r>
      <w:r>
        <w:rPr>
          <w:rFonts w:hint="eastAsia"/>
          <w:color w:val="000000"/>
          <w:szCs w:val="21"/>
          <w:u w:val="single"/>
        </w:rPr>
        <w:t xml:space="preserve">         </w:t>
      </w:r>
    </w:p>
    <w:p w14:paraId="3265471C">
      <w:pPr>
        <w:rPr>
          <w:color w:val="000000"/>
          <w:szCs w:val="21"/>
        </w:rPr>
      </w:pPr>
      <w:r>
        <w:rPr>
          <w:color w:val="000000"/>
          <w:szCs w:val="21"/>
        </w:rPr>
        <w:t>系</w:t>
      </w:r>
      <w:r>
        <w:rPr>
          <w:rFonts w:hint="eastAsia"/>
          <w:color w:val="000000"/>
          <w:szCs w:val="21"/>
          <w:u w:val="single"/>
        </w:rPr>
        <w:t xml:space="preserve">                               </w:t>
      </w:r>
      <w:r>
        <w:rPr>
          <w:rFonts w:hint="eastAsia"/>
          <w:color w:val="000000"/>
          <w:szCs w:val="21"/>
        </w:rPr>
        <w:t>（企业名称）</w:t>
      </w:r>
      <w:r>
        <w:rPr>
          <w:color w:val="000000"/>
          <w:szCs w:val="21"/>
        </w:rPr>
        <w:t>的法定代表人。</w:t>
      </w:r>
    </w:p>
    <w:p w14:paraId="4BB0B71F">
      <w:pPr>
        <w:rPr>
          <w:color w:val="000000"/>
          <w:szCs w:val="21"/>
        </w:rPr>
      </w:pPr>
      <w:r>
        <w:rPr>
          <w:color w:val="000000"/>
          <w:szCs w:val="21"/>
        </w:rPr>
        <w:t>特此证明。</w:t>
      </w:r>
    </w:p>
    <w:p w14:paraId="13D120C6">
      <w:pPr>
        <w:pStyle w:val="8"/>
        <w:rPr>
          <w:rFonts w:ascii="宋体" w:hAnsi="宋体"/>
          <w:sz w:val="21"/>
        </w:rPr>
      </w:pPr>
    </w:p>
    <w:p w14:paraId="7CC69747">
      <w:pPr>
        <w:pStyle w:val="8"/>
        <w:rPr>
          <w:rFonts w:ascii="宋体" w:hAnsi="宋体"/>
          <w:color w:val="000000"/>
          <w:sz w:val="21"/>
        </w:rPr>
      </w:pPr>
    </w:p>
    <w:p w14:paraId="326F5A08">
      <w:pPr>
        <w:snapToGrid w:val="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48039AEA">
      <w:pPr>
        <w:pStyle w:val="8"/>
        <w:jc w:val="both"/>
        <w:rPr>
          <w:sz w:val="21"/>
        </w:rPr>
      </w:pPr>
      <w:r>
        <w:rPr>
          <w:rFonts w:hint="eastAsia" w:ascii="宋体" w:hAnsi="宋体"/>
          <w:color w:val="000000"/>
          <w:sz w:val="21"/>
        </w:rPr>
        <w:t>法定代表人（签字或盖章）：</w:t>
      </w:r>
      <w:r>
        <w:rPr>
          <w:rFonts w:hint="eastAsia" w:ascii="宋体" w:hAnsi="宋体"/>
          <w:color w:val="000000"/>
          <w:sz w:val="21"/>
          <w:u w:val="single"/>
        </w:rPr>
        <w:t xml:space="preserve">                     </w:t>
      </w:r>
      <w:r>
        <w:rPr>
          <w:rFonts w:hint="eastAsia" w:ascii="宋体" w:hAnsi="宋体"/>
          <w:color w:val="000000"/>
          <w:sz w:val="21"/>
        </w:rPr>
        <w:t xml:space="preserve">  </w:t>
      </w:r>
      <w:r>
        <w:rPr>
          <w:rFonts w:hint="eastAsia"/>
          <w:sz w:val="21"/>
        </w:rPr>
        <w:t xml:space="preserve">                    </w:t>
      </w:r>
    </w:p>
    <w:p w14:paraId="16A56A3E">
      <w:pPr>
        <w:pStyle w:val="8"/>
        <w:jc w:val="both"/>
        <w:rPr>
          <w:rFonts w:ascii="宋体" w:hAnsi="宋体"/>
          <w:sz w:val="21"/>
        </w:rPr>
      </w:pPr>
      <w:r>
        <w:rPr>
          <w:rFonts w:hint="eastAsia" w:ascii="宋体" w:hAnsi="宋体"/>
          <w:color w:val="000000"/>
          <w:sz w:val="21"/>
        </w:rPr>
        <w:t>日期：</w:t>
      </w:r>
      <w:r>
        <w:rPr>
          <w:rFonts w:hint="eastAsia" w:ascii="宋体" w:hAnsi="宋体"/>
          <w:color w:val="000000"/>
          <w:sz w:val="21"/>
          <w:u w:val="single"/>
        </w:rPr>
        <w:t xml:space="preserve">        </w:t>
      </w:r>
      <w:r>
        <w:rPr>
          <w:rFonts w:hint="eastAsia" w:ascii="宋体" w:hAnsi="宋体"/>
          <w:color w:val="000000"/>
          <w:sz w:val="21"/>
        </w:rPr>
        <w:t>年</w:t>
      </w:r>
      <w:r>
        <w:rPr>
          <w:rFonts w:hint="eastAsia" w:ascii="宋体" w:hAnsi="宋体"/>
          <w:color w:val="000000"/>
          <w:sz w:val="21"/>
          <w:u w:val="single"/>
        </w:rPr>
        <w:t xml:space="preserve">       </w:t>
      </w:r>
      <w:r>
        <w:rPr>
          <w:rFonts w:hint="eastAsia" w:ascii="宋体" w:hAnsi="宋体"/>
          <w:color w:val="000000"/>
          <w:sz w:val="21"/>
        </w:rPr>
        <w:t>月</w:t>
      </w:r>
      <w:r>
        <w:rPr>
          <w:rFonts w:hint="eastAsia" w:ascii="宋体" w:hAnsi="宋体"/>
          <w:color w:val="000000"/>
          <w:sz w:val="21"/>
          <w:u w:val="single"/>
        </w:rPr>
        <w:t xml:space="preserve">         </w:t>
      </w:r>
      <w:r>
        <w:rPr>
          <w:rFonts w:hint="eastAsia" w:ascii="宋体" w:hAnsi="宋体"/>
          <w:color w:val="000000"/>
          <w:sz w:val="21"/>
        </w:rPr>
        <w:t>日</w:t>
      </w:r>
    </w:p>
    <w:p w14:paraId="7FDD30EE">
      <w:pPr>
        <w:pStyle w:val="8"/>
        <w:rPr>
          <w:rFonts w:ascii="宋体" w:hAnsi="宋体"/>
          <w:sz w:val="21"/>
        </w:rPr>
      </w:pPr>
    </w:p>
    <w:p w14:paraId="32F8D77A">
      <w:pPr>
        <w:pStyle w:val="8"/>
        <w:rPr>
          <w:rFonts w:ascii="宋体" w:hAnsi="宋体"/>
          <w:sz w:val="21"/>
        </w:rPr>
      </w:pPr>
    </w:p>
    <w:p w14:paraId="5C79BD3E">
      <w:pPr>
        <w:pStyle w:val="8"/>
        <w:rPr>
          <w:rFonts w:ascii="宋体" w:hAnsi="宋体"/>
          <w:sz w:val="21"/>
        </w:rPr>
      </w:pPr>
    </w:p>
    <w:p w14:paraId="536DDF60">
      <w:pPr>
        <w:adjustRightInd w:val="0"/>
        <w:snapToGrid w:val="0"/>
        <w:jc w:val="center"/>
        <w:rPr>
          <w:szCs w:val="21"/>
        </w:rPr>
      </w:pPr>
      <w:r>
        <w:rPr>
          <w:szCs w:val="21"/>
        </w:rP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24723538">
                            <w:pPr>
                              <w:jc w:val="left"/>
                            </w:pPr>
                            <w:r>
                              <w:rPr>
                                <w:rFonts w:hint="eastAsia"/>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W0emrZAAAACgEAAA8AAAAAAAAAAQAg&#10;AAAAIgAAAGRycy9kb3ducmV2LnhtbFBLAQIUABQAAAAIAIdO4kBJP4vUfwIAABAFAAAOAAAAAAAA&#10;AAEAIAAAACgBAABkcnMvZTJvRG9jLnhtbFBLBQYAAAAABgAGAFkBAAAZBgAAAAA=&#10;">
                <v:fill type="gradient" on="t" color2="#FFFFFF" angle="90" focus="100%" focussize="0,0">
                  <o:fill type="gradientUnscaled" v:ext="backwardCompatible"/>
                </v:fill>
                <v:stroke color="#000000" miterlimit="8" joinstyle="miter"/>
                <v:imagedata o:title=""/>
                <o:lock v:ext="edit" aspectratio="f"/>
                <v:textbox>
                  <w:txbxContent>
                    <w:p w14:paraId="24723538">
                      <w:pPr>
                        <w:jc w:val="left"/>
                      </w:pPr>
                      <w:r>
                        <w:rPr>
                          <w:rFonts w:hint="eastAsia"/>
                        </w:rPr>
                        <w:t>附：法定代表人身份证复印件（正面）</w:t>
                      </w:r>
                    </w:p>
                  </w:txbxContent>
                </v:textbox>
              </v:shape>
            </w:pict>
          </mc:Fallback>
        </mc:AlternateContent>
      </w:r>
      <w:r>
        <w:rPr>
          <w:szCs w:val="21"/>
        </w:rP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19719412">
                            <w:pPr>
                              <w:jc w:val="left"/>
                            </w:pPr>
                            <w:r>
                              <w:rPr>
                                <w:rFonts w:hint="eastAsia"/>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U8vOW2QAAAAoBAAAPAAAAAAAAAAEA&#10;IAAAACIAAABkcnMvZG93bnJldi54bWxQSwECFAAUAAAACACHTuJApdDbnIACAAAQBQAADgAAAAAA&#10;AAABACAAAAAoAQAAZHJzL2Uyb0RvYy54bWxQSwUGAAAAAAYABgBZAQAAGgYAAAAA&#10;">
                <v:fill type="gradient" on="t" color2="#FFFFFF" angle="90" focus="100%" focussize="0,0">
                  <o:fill type="gradientUnscaled" v:ext="backwardCompatible"/>
                </v:fill>
                <v:stroke color="#000000" miterlimit="8" joinstyle="miter"/>
                <v:imagedata o:title=""/>
                <o:lock v:ext="edit" aspectratio="f"/>
                <v:textbox>
                  <w:txbxContent>
                    <w:p w14:paraId="19719412">
                      <w:pPr>
                        <w:jc w:val="left"/>
                      </w:pPr>
                      <w:r>
                        <w:rPr>
                          <w:rFonts w:hint="eastAsia"/>
                        </w:rPr>
                        <w:t>附：法定代表人身份证复印件（反面）</w:t>
                      </w:r>
                    </w:p>
                  </w:txbxContent>
                </v:textbox>
              </v:shape>
            </w:pict>
          </mc:Fallback>
        </mc:AlternateContent>
      </w:r>
    </w:p>
    <w:p w14:paraId="60C65CA2">
      <w:pPr>
        <w:adjustRightInd w:val="0"/>
        <w:snapToGrid w:val="0"/>
        <w:jc w:val="center"/>
        <w:rPr>
          <w:szCs w:val="21"/>
        </w:rPr>
      </w:pPr>
    </w:p>
    <w:p w14:paraId="7552A00E">
      <w:pPr>
        <w:adjustRightInd w:val="0"/>
        <w:snapToGrid w:val="0"/>
        <w:jc w:val="center"/>
        <w:rPr>
          <w:szCs w:val="21"/>
        </w:rPr>
      </w:pPr>
    </w:p>
    <w:p w14:paraId="2415700C">
      <w:pPr>
        <w:adjustRightInd w:val="0"/>
        <w:snapToGrid w:val="0"/>
        <w:jc w:val="center"/>
        <w:rPr>
          <w:szCs w:val="21"/>
        </w:rPr>
      </w:pPr>
    </w:p>
    <w:p w14:paraId="0627C80F">
      <w:pPr>
        <w:adjustRightInd w:val="0"/>
        <w:snapToGrid w:val="0"/>
        <w:ind w:firstLine="2310" w:firstLineChars="1100"/>
        <w:jc w:val="left"/>
        <w:rPr>
          <w:color w:val="000000"/>
          <w:szCs w:val="21"/>
        </w:rPr>
      </w:pPr>
    </w:p>
    <w:p w14:paraId="05A22783">
      <w:pPr>
        <w:adjustRightInd w:val="0"/>
        <w:snapToGrid w:val="0"/>
        <w:ind w:firstLine="2310" w:firstLineChars="1100"/>
        <w:jc w:val="left"/>
        <w:rPr>
          <w:color w:val="000000"/>
          <w:szCs w:val="21"/>
        </w:rPr>
      </w:pPr>
    </w:p>
    <w:p w14:paraId="76AB1268">
      <w:pPr>
        <w:pStyle w:val="8"/>
        <w:rPr>
          <w:rFonts w:ascii="宋体" w:hAnsi="宋体"/>
          <w:sz w:val="21"/>
        </w:rPr>
      </w:pPr>
    </w:p>
    <w:p w14:paraId="20190EC0">
      <w:bookmarkStart w:id="130" w:name="_Toc110592778"/>
      <w:bookmarkStart w:id="131" w:name="_Toc131697478"/>
    </w:p>
    <w:p w14:paraId="5C3D8B6F"/>
    <w:p w14:paraId="2FE863BA"/>
    <w:p w14:paraId="1B826FC7">
      <w:pPr>
        <w:pStyle w:val="10"/>
        <w:ind w:firstLine="240"/>
        <w:rPr>
          <w:lang w:val="en-US"/>
        </w:rPr>
      </w:pPr>
    </w:p>
    <w:p w14:paraId="314613D3">
      <w:pPr>
        <w:pStyle w:val="10"/>
        <w:ind w:firstLine="240"/>
        <w:rPr>
          <w:lang w:val="en-US"/>
        </w:rPr>
      </w:pPr>
    </w:p>
    <w:p w14:paraId="4AE6CB58">
      <w:pPr>
        <w:pStyle w:val="10"/>
        <w:ind w:firstLine="240"/>
        <w:rPr>
          <w:lang w:val="en-US"/>
        </w:rPr>
      </w:pPr>
    </w:p>
    <w:p w14:paraId="645487A0">
      <w:pPr>
        <w:pStyle w:val="10"/>
        <w:ind w:firstLine="240"/>
        <w:rPr>
          <w:lang w:val="en-US"/>
        </w:rPr>
      </w:pPr>
    </w:p>
    <w:p w14:paraId="5EBF7127">
      <w:pPr>
        <w:pStyle w:val="3"/>
        <w:ind w:firstLine="602"/>
      </w:pPr>
      <w:bookmarkStart w:id="132" w:name="_Toc17991"/>
      <w:r>
        <w:rPr>
          <w:rFonts w:hint="eastAsia"/>
          <w:lang w:val="en-US" w:eastAsia="zh-CN"/>
        </w:rPr>
        <w:t>三</w:t>
      </w:r>
      <w:r>
        <w:rPr>
          <w:rFonts w:hint="eastAsia"/>
        </w:rPr>
        <w:t>、法定代表人授权委托书</w:t>
      </w:r>
      <w:bookmarkEnd w:id="130"/>
      <w:bookmarkEnd w:id="131"/>
      <w:bookmarkEnd w:id="132"/>
    </w:p>
    <w:p w14:paraId="781161B9">
      <w:pPr>
        <w:pStyle w:val="8"/>
        <w:ind w:firstLine="0" w:firstLineChars="0"/>
        <w:rPr>
          <w:rFonts w:ascii="宋体" w:hAnsi="宋体" w:cs="宋体"/>
          <w:sz w:val="21"/>
        </w:rPr>
      </w:pPr>
      <w:r>
        <w:rPr>
          <w:rFonts w:hint="eastAsia" w:ascii="宋体" w:hAnsi="宋体" w:cs="宋体"/>
          <w:sz w:val="21"/>
        </w:rPr>
        <w:t>（法定代表人直接参加磋商活动的，可不提供本项内容）</w:t>
      </w:r>
    </w:p>
    <w:p w14:paraId="62CAA736">
      <w:pPr>
        <w:pStyle w:val="8"/>
        <w:rPr>
          <w:rFonts w:ascii="宋体" w:hAnsi="宋体" w:cs="宋体"/>
          <w:sz w:val="21"/>
        </w:rPr>
      </w:pPr>
    </w:p>
    <w:p w14:paraId="1CF81FCD">
      <w:pPr>
        <w:adjustRightInd w:val="0"/>
        <w:snapToGrid w:val="0"/>
        <w:rPr>
          <w:color w:val="000000"/>
          <w:kern w:val="0"/>
          <w:szCs w:val="21"/>
        </w:rPr>
      </w:pPr>
      <w:r>
        <w:rPr>
          <w:rFonts w:hint="eastAsia"/>
          <w:u w:val="single"/>
        </w:rPr>
        <w:t>（采购人）</w:t>
      </w:r>
      <w:r>
        <w:rPr>
          <w:rFonts w:hint="eastAsia"/>
          <w:color w:val="000000"/>
          <w:kern w:val="0"/>
          <w:szCs w:val="21"/>
        </w:rPr>
        <w:t>：</w:t>
      </w:r>
    </w:p>
    <w:p w14:paraId="42A5FBE9">
      <w:pPr>
        <w:ind w:firstLine="525" w:firstLineChars="250"/>
        <w:rPr>
          <w:szCs w:val="21"/>
        </w:rPr>
      </w:pPr>
      <w:r>
        <w:rPr>
          <w:rFonts w:hint="eastAsia" w:cs="宋体"/>
          <w:szCs w:val="21"/>
          <w:u w:val="single"/>
        </w:rPr>
        <w:t xml:space="preserve">                           </w:t>
      </w:r>
      <w:r>
        <w:rPr>
          <w:rFonts w:hint="eastAsia" w:cs="宋体"/>
          <w:szCs w:val="21"/>
        </w:rPr>
        <w:t>（供应商名称）在下面签字或盖章的</w:t>
      </w:r>
      <w:r>
        <w:rPr>
          <w:rFonts w:hint="eastAsia" w:cs="宋体"/>
          <w:szCs w:val="21"/>
          <w:u w:val="single"/>
        </w:rPr>
        <w:t xml:space="preserve">            </w:t>
      </w:r>
      <w:r>
        <w:rPr>
          <w:rFonts w:hint="eastAsia" w:cs="宋体"/>
          <w:szCs w:val="21"/>
        </w:rPr>
        <w:t>（法定代表人姓名、职务）代表本公司授权在下面签字的</w:t>
      </w:r>
      <w:r>
        <w:rPr>
          <w:rFonts w:hint="eastAsia" w:cs="宋体"/>
          <w:szCs w:val="21"/>
          <w:u w:val="single"/>
        </w:rPr>
        <w:t xml:space="preserve">            </w:t>
      </w:r>
      <w:r>
        <w:rPr>
          <w:rFonts w:hint="eastAsia" w:cs="宋体"/>
          <w:szCs w:val="21"/>
        </w:rPr>
        <w:t>（授权代表的姓名、职务）为本公司的合法代理人，就</w:t>
      </w:r>
      <w:r>
        <w:rPr>
          <w:rFonts w:hint="eastAsia" w:cs="宋体"/>
          <w:szCs w:val="21"/>
          <w:u w:val="single"/>
        </w:rPr>
        <w:t xml:space="preserve">                              </w:t>
      </w:r>
      <w:r>
        <w:rPr>
          <w:rFonts w:hint="eastAsia" w:cs="宋体"/>
          <w:szCs w:val="21"/>
        </w:rPr>
        <w:t>（项目名称）的竞争性磋商采购，以本公司的名义处理一切与之有关的事务。</w:t>
      </w:r>
    </w:p>
    <w:p w14:paraId="17492087">
      <w:pPr>
        <w:rPr>
          <w:szCs w:val="21"/>
        </w:rPr>
      </w:pPr>
      <w:r>
        <w:rPr>
          <w:rFonts w:hint="eastAsia" w:cs="宋体"/>
          <w:szCs w:val="21"/>
        </w:rPr>
        <w:t>本授权书自</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日至</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日止签字有效。</w:t>
      </w:r>
    </w:p>
    <w:p w14:paraId="4365ED40">
      <w:pPr>
        <w:rPr>
          <w:szCs w:val="21"/>
        </w:rPr>
      </w:pPr>
      <w:r>
        <w:rPr>
          <w:rFonts w:hint="eastAsia" w:cs="宋体"/>
          <w:szCs w:val="21"/>
        </w:rPr>
        <w:t>特此声明。</w:t>
      </w:r>
    </w:p>
    <w:p w14:paraId="5C31B3E6">
      <w:pPr>
        <w:wordWrap w:val="0"/>
        <w:jc w:val="right"/>
        <w:rPr>
          <w:szCs w:val="21"/>
        </w:rPr>
      </w:pPr>
      <w:r>
        <w:rPr>
          <w:rFonts w:hint="eastAsia"/>
          <w:szCs w:val="21"/>
        </w:rPr>
        <w:t xml:space="preserve">                  </w:t>
      </w:r>
      <w:r>
        <w:rPr>
          <w:rFonts w:hint="eastAsia"/>
          <w:kern w:val="0"/>
          <w:szCs w:val="21"/>
        </w:rPr>
        <w:t>日期：</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w:t>
      </w:r>
    </w:p>
    <w:p w14:paraId="4013FFE8">
      <w:pPr>
        <w:adjustRightInd w:val="0"/>
        <w:snapToGrid w:val="0"/>
        <w:ind w:firstLine="630" w:firstLineChars="300"/>
        <w:rPr>
          <w:color w:val="000000"/>
          <w:szCs w:val="21"/>
        </w:rPr>
      </w:pPr>
      <w:r>
        <w:rPr>
          <w:rFonts w:hint="eastAsia"/>
          <w:color w:val="000000"/>
          <w:szCs w:val="21"/>
        </w:rPr>
        <w:t xml:space="preserve">  </w:t>
      </w:r>
    </w:p>
    <w:p w14:paraId="5E721AB7">
      <w:pPr>
        <w:adjustRightInd w:val="0"/>
        <w:snapToGrid w:val="0"/>
        <w:ind w:firstLine="630" w:firstLineChars="30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6BB6A3DB">
      <w:pPr>
        <w:adjustRightInd w:val="0"/>
        <w:snapToGrid w:val="0"/>
        <w:ind w:firstLine="630" w:firstLineChars="300"/>
        <w:rPr>
          <w:color w:val="000000"/>
          <w:kern w:val="0"/>
          <w:szCs w:val="21"/>
        </w:rPr>
      </w:pPr>
      <w:r>
        <w:rPr>
          <w:rFonts w:hint="eastAsia"/>
          <w:color w:val="000000"/>
          <w:kern w:val="0"/>
          <w:szCs w:val="21"/>
        </w:rPr>
        <w:t>法定代表人（签字或盖章）：</w:t>
      </w:r>
      <w:r>
        <w:rPr>
          <w:rFonts w:hint="eastAsia"/>
          <w:color w:val="000000"/>
          <w:kern w:val="0"/>
          <w:szCs w:val="21"/>
          <w:u w:val="single"/>
        </w:rPr>
        <w:t xml:space="preserve">                     </w:t>
      </w:r>
      <w:r>
        <w:rPr>
          <w:rFonts w:hint="eastAsia"/>
          <w:color w:val="000000"/>
          <w:kern w:val="0"/>
          <w:szCs w:val="21"/>
        </w:rPr>
        <w:t xml:space="preserve">                         </w:t>
      </w:r>
    </w:p>
    <w:p w14:paraId="3D9D24B4">
      <w:pPr>
        <w:adjustRightInd w:val="0"/>
        <w:snapToGrid w:val="0"/>
        <w:ind w:firstLine="630" w:firstLineChars="300"/>
        <w:rPr>
          <w:color w:val="000000"/>
          <w:kern w:val="0"/>
          <w:szCs w:val="21"/>
        </w:rPr>
      </w:pPr>
      <w:r>
        <w:rPr>
          <w:rFonts w:hint="eastAsia" w:cs="宋体"/>
          <w:szCs w:val="21"/>
        </w:rPr>
        <w:t>授权代表</w:t>
      </w:r>
      <w:r>
        <w:rPr>
          <w:rFonts w:hint="eastAsia"/>
          <w:color w:val="000000"/>
          <w:kern w:val="0"/>
          <w:szCs w:val="21"/>
        </w:rPr>
        <w:t xml:space="preserve">（签名）： </w:t>
      </w:r>
      <w:r>
        <w:rPr>
          <w:rFonts w:hint="eastAsia"/>
          <w:color w:val="000000"/>
          <w:kern w:val="0"/>
          <w:szCs w:val="21"/>
          <w:u w:val="single"/>
        </w:rPr>
        <w:t xml:space="preserve">                            </w:t>
      </w:r>
      <w:r>
        <w:rPr>
          <w:rFonts w:hint="eastAsia"/>
          <w:color w:val="000000"/>
          <w:kern w:val="0"/>
          <w:szCs w:val="21"/>
        </w:rPr>
        <w:t xml:space="preserve">                  </w:t>
      </w:r>
    </w:p>
    <w:p w14:paraId="60F83FA7">
      <w:pPr>
        <w:adjustRightInd w:val="0"/>
        <w:snapToGrid w:val="0"/>
        <w:ind w:firstLine="630" w:firstLineChars="300"/>
        <w:rPr>
          <w:color w:val="000000"/>
          <w:szCs w:val="21"/>
        </w:rPr>
      </w:pPr>
      <w:r>
        <w:rPr>
          <w:rFonts w:hint="eastAsia" w:cs="宋体"/>
          <w:szCs w:val="21"/>
        </w:rPr>
        <w:t>授权代表</w:t>
      </w:r>
      <w:r>
        <w:rPr>
          <w:rFonts w:hint="eastAsia"/>
          <w:color w:val="000000"/>
          <w:kern w:val="0"/>
          <w:szCs w:val="21"/>
        </w:rPr>
        <w:t>身份证号码：</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5709CBB3">
      <w:pPr>
        <w:adjustRightInd w:val="0"/>
        <w:snapToGrid w:val="0"/>
        <w:ind w:firstLine="630" w:firstLineChars="300"/>
        <w:rPr>
          <w:color w:val="000000"/>
          <w:szCs w:val="21"/>
        </w:rPr>
      </w:pPr>
      <w:r>
        <w:rPr>
          <w:szCs w:val="21"/>
        </w:rPr>
        <mc:AlternateContent>
          <mc:Choice Requires="wps">
            <w:drawing>
              <wp:anchor distT="0" distB="0" distL="114300" distR="114300" simplePos="0" relativeHeight="251659264" behindDoc="0" locked="0" layoutInCell="1" allowOverlap="1">
                <wp:simplePos x="0" y="0"/>
                <wp:positionH relativeFrom="column">
                  <wp:posOffset>-444500</wp:posOffset>
                </wp:positionH>
                <wp:positionV relativeFrom="paragraph">
                  <wp:posOffset>251460</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15A0574A">
                            <w:pPr>
                              <w:jc w:val="left"/>
                              <w:rPr>
                                <w:szCs w:val="21"/>
                              </w:rPr>
                            </w:pPr>
                            <w:r>
                              <w:rPr>
                                <w:rFonts w:hint="eastAsia"/>
                                <w:szCs w:val="21"/>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9.8pt;height:135pt;width:236.25pt;z-index:251659264;mso-width-relative:page;mso-height-relative:page;" fillcolor="#FFFFFF" filled="t" stroked="t" coordsize="21600,21600" o:gfxdata="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PiAkjZAAAACgEAAA8AAAAAAAAAAQAg&#10;AAAAIgAAAGRycy9kb3ducmV2LnhtbFBLAQIUABQAAAAIAIdO4kCR4CpEfwIAABAFAAAOAAAAAAAA&#10;AAEAIAAAACgBAABkcnMvZTJvRG9jLnhtbFBLBQYAAAAABgAGAFkBAAAZBgAAAAA=&#10;">
                <v:fill type="gradient" on="t" color2="#FFFFFF" angle="90" focus="100%" focussize="0,0">
                  <o:fill type="gradientUnscaled" v:ext="backwardCompatible"/>
                </v:fill>
                <v:stroke color="#000000" miterlimit="8" joinstyle="miter"/>
                <v:imagedata o:title=""/>
                <o:lock v:ext="edit" aspectratio="f"/>
                <v:textbox>
                  <w:txbxContent>
                    <w:p w14:paraId="15A0574A">
                      <w:pPr>
                        <w:jc w:val="left"/>
                        <w:rPr>
                          <w:szCs w:val="21"/>
                        </w:rPr>
                      </w:pPr>
                      <w:r>
                        <w:rPr>
                          <w:rFonts w:hint="eastAsia"/>
                          <w:szCs w:val="21"/>
                        </w:rPr>
                        <w:t>附：法定代表人身份证复印件（正面）</w:t>
                      </w:r>
                    </w:p>
                  </w:txbxContent>
                </v:textbox>
              </v:shape>
            </w:pict>
          </mc:Fallback>
        </mc:AlternateContent>
      </w:r>
      <w:r>
        <w:rPr>
          <w:szCs w:val="21"/>
        </w:rPr>
        <mc:AlternateContent>
          <mc:Choice Requires="wps">
            <w:drawing>
              <wp:anchor distT="0" distB="0" distL="114300" distR="114300" simplePos="0" relativeHeight="251660288" behindDoc="0" locked="0" layoutInCell="1" allowOverlap="1">
                <wp:simplePos x="0" y="0"/>
                <wp:positionH relativeFrom="column">
                  <wp:posOffset>2733675</wp:posOffset>
                </wp:positionH>
                <wp:positionV relativeFrom="paragraph">
                  <wp:posOffset>256540</wp:posOffset>
                </wp:positionV>
                <wp:extent cx="3000375" cy="1714500"/>
                <wp:effectExtent l="4445" t="4445" r="5080" b="1460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23CA0ADC">
                            <w:pPr>
                              <w:jc w:val="left"/>
                              <w:rPr>
                                <w:szCs w:val="21"/>
                              </w:rPr>
                            </w:pPr>
                            <w:r>
                              <w:rPr>
                                <w:rFonts w:hint="eastAsia"/>
                                <w:szCs w:val="21"/>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25pt;margin-top:20.2pt;height:135pt;width:236.25pt;z-index:251660288;mso-width-relative:page;mso-height-relative:page;" fillcolor="#FFFFFF" filled="t" stroked="t" coordsize="21600,21600" o:gfxdata="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6Kk/99gAAAAKAQAADwAAAAAAAAABACAA&#10;AAAiAAAAZHJzL2Rvd25yZXYueG1sUEsBAhQAFAAAAAgAh07iQH0Pegx/AgAAEAUAAA4AAAAAAAAA&#10;AQAgAAAAJwEAAGRycy9lMm9Eb2MueG1sUEsFBgAAAAAGAAYAWQEAABgGAAAAAA==&#10;">
                <v:fill type="gradient" on="t" color2="#FFFFFF" angle="90" focus="100%" focussize="0,0">
                  <o:fill type="gradientUnscaled" v:ext="backwardCompatible"/>
                </v:fill>
                <v:stroke color="#000000" miterlimit="8" joinstyle="miter"/>
                <v:imagedata o:title=""/>
                <o:lock v:ext="edit" aspectratio="f"/>
                <v:textbox>
                  <w:txbxContent>
                    <w:p w14:paraId="23CA0ADC">
                      <w:pPr>
                        <w:jc w:val="left"/>
                        <w:rPr>
                          <w:szCs w:val="21"/>
                        </w:rPr>
                      </w:pPr>
                      <w:r>
                        <w:rPr>
                          <w:rFonts w:hint="eastAsia"/>
                          <w:szCs w:val="21"/>
                        </w:rPr>
                        <w:t>附：法定代表人身份证复印件（反面）</w:t>
                      </w:r>
                    </w:p>
                  </w:txbxContent>
                </v:textbox>
              </v:shape>
            </w:pict>
          </mc:Fallback>
        </mc:AlternateContent>
      </w:r>
      <w:r>
        <w:rPr>
          <w:rFonts w:hint="eastAsia"/>
          <w:color w:val="000000"/>
          <w:szCs w:val="21"/>
        </w:rPr>
        <w:t>电话：</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1C30F276">
      <w:pPr>
        <w:rPr>
          <w:color w:val="000000"/>
          <w:szCs w:val="21"/>
        </w:rPr>
      </w:pPr>
    </w:p>
    <w:p w14:paraId="34806FBE">
      <w:pPr>
        <w:rPr>
          <w:color w:val="000000"/>
          <w:szCs w:val="21"/>
        </w:rPr>
      </w:pPr>
      <w:r>
        <w:rPr>
          <w:rFonts w:hint="eastAsia"/>
          <w:color w:val="000000"/>
          <w:szCs w:val="21"/>
        </w:rPr>
        <w:t xml:space="preserve">                            </w:t>
      </w:r>
    </w:p>
    <w:p w14:paraId="48A152D4">
      <w:pPr>
        <w:rPr>
          <w:color w:val="000000"/>
          <w:szCs w:val="21"/>
        </w:rPr>
      </w:pPr>
    </w:p>
    <w:p w14:paraId="305A8805">
      <w:pPr>
        <w:rPr>
          <w:color w:val="000000"/>
          <w:szCs w:val="21"/>
        </w:rPr>
      </w:pPr>
    </w:p>
    <w:p w14:paraId="577B725E">
      <w:pPr>
        <w:rPr>
          <w:color w:val="000000"/>
          <w:szCs w:val="21"/>
        </w:rPr>
      </w:pPr>
    </w:p>
    <w:p w14:paraId="3916E667">
      <w:pPr>
        <w:autoSpaceDE w:val="0"/>
        <w:autoSpaceDN w:val="0"/>
        <w:ind w:left="269" w:leftChars="128"/>
        <w:jc w:val="right"/>
        <w:rPr>
          <w:color w:val="000000"/>
          <w:szCs w:val="21"/>
        </w:rPr>
      </w:pPr>
      <w:r>
        <w:rPr>
          <w:rFonts w:hint="eastAsia"/>
          <w:color w:val="000000"/>
          <w:szCs w:val="21"/>
        </w:rPr>
        <w:t xml:space="preserve">    </w:t>
      </w:r>
    </w:p>
    <w:p w14:paraId="37FA3D92">
      <w:pPr>
        <w:autoSpaceDE w:val="0"/>
        <w:autoSpaceDN w:val="0"/>
        <w:ind w:left="269" w:leftChars="128"/>
        <w:jc w:val="right"/>
        <w:rPr>
          <w:color w:val="000000"/>
          <w:szCs w:val="21"/>
        </w:rPr>
      </w:pPr>
      <w:r>
        <w:rPr>
          <w:szCs w:val="21"/>
        </w:rPr>
        <mc:AlternateContent>
          <mc:Choice Requires="wps">
            <w:drawing>
              <wp:anchor distT="0" distB="0" distL="114300" distR="114300" simplePos="0" relativeHeight="251662336" behindDoc="0" locked="0" layoutInCell="1" allowOverlap="1">
                <wp:simplePos x="0" y="0"/>
                <wp:positionH relativeFrom="column">
                  <wp:posOffset>2743200</wp:posOffset>
                </wp:positionH>
                <wp:positionV relativeFrom="paragraph">
                  <wp:posOffset>96520</wp:posOffset>
                </wp:positionV>
                <wp:extent cx="3000375" cy="1714500"/>
                <wp:effectExtent l="4445" t="4445" r="5080" b="1460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12F2B1FE">
                            <w:pPr>
                              <w:jc w:val="left"/>
                              <w:rPr>
                                <w:szCs w:val="21"/>
                              </w:rPr>
                            </w:pPr>
                            <w:r>
                              <w:rPr>
                                <w:rFonts w:hint="eastAsia"/>
                                <w:szCs w:val="21"/>
                              </w:rPr>
                              <w:t>附：授权代表身份证复印件（反面）</w:t>
                            </w:r>
                          </w:p>
                          <w:p w14:paraId="5DF4AF04"/>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6pt;margin-top:7.6pt;height:135pt;width:236.25pt;z-index:251662336;mso-width-relative:page;mso-height-relative:page;" fillcolor="#FFFFFF" filled="t" stroked="t" coordsize="21600,21600" o:gfxdata="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R1hWvZAAAACgEAAA8AAAAAAAAAAQAg&#10;AAAAIgAAAGRycy9kb3ducmV2LnhtbFBLAQIUABQAAAAIAIdO4kC4hrkufwIAABAFAAAOAAAAAAAA&#10;AAEAIAAAACgBAABkcnMvZTJvRG9jLnhtbFBLBQYAAAAABgAGAFkBAAAZBgAAAAA=&#10;">
                <v:fill type="gradient" on="t" color2="#FFFFFF" angle="90" focus="100%" focussize="0,0">
                  <o:fill type="gradientUnscaled" v:ext="backwardCompatible"/>
                </v:fill>
                <v:stroke color="#000000" miterlimit="8" joinstyle="miter"/>
                <v:imagedata o:title=""/>
                <o:lock v:ext="edit" aspectratio="f"/>
                <v:textbox>
                  <w:txbxContent>
                    <w:p w14:paraId="12F2B1FE">
                      <w:pPr>
                        <w:jc w:val="left"/>
                        <w:rPr>
                          <w:szCs w:val="21"/>
                        </w:rPr>
                      </w:pPr>
                      <w:r>
                        <w:rPr>
                          <w:rFonts w:hint="eastAsia"/>
                          <w:szCs w:val="21"/>
                        </w:rPr>
                        <w:t>附：授权代表身份证复印件（反面）</w:t>
                      </w:r>
                    </w:p>
                    <w:p w14:paraId="5DF4AF04"/>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-444500</wp:posOffset>
                </wp:positionH>
                <wp:positionV relativeFrom="paragraph">
                  <wp:posOffset>96520</wp:posOffset>
                </wp:positionV>
                <wp:extent cx="3000375" cy="1714500"/>
                <wp:effectExtent l="4445" t="4445" r="5080" b="1460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31E2DB59">
                            <w:pPr>
                              <w:jc w:val="left"/>
                              <w:rPr>
                                <w:szCs w:val="21"/>
                              </w:rPr>
                            </w:pPr>
                            <w:r>
                              <w:rPr>
                                <w:rFonts w:hint="eastAsia"/>
                                <w:szCs w:val="21"/>
                              </w:rPr>
                              <w:t>附：授权代表身份证复印件（正面）</w:t>
                            </w:r>
                          </w:p>
                          <w:p w14:paraId="407B5C37"/>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7.6pt;height:135pt;width:236.25pt;z-index:251661312;mso-width-relative:page;mso-height-relative:page;" fillcolor="#FFFFFF" filled="t" stroked="t" coordsize="21600,21600" o:gfxdata="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7PkWX9gAAAAKAQAADwAAAAAAAAABACAA&#10;AAAiAAAAZHJzL2Rvd25yZXYueG1sUEsBAhQAFAAAAAgAh07iQFRp6WZ/AgAAEAUAAA4AAAAAAAAA&#10;AQAgAAAAJwEAAGRycy9lMm9Eb2MueG1sUEsFBgAAAAAGAAYAWQEAABgGAAAAAA==&#10;">
                <v:fill type="gradient" on="t" color2="#FFFFFF" angle="90" focus="100%" focussize="0,0">
                  <o:fill type="gradientUnscaled" v:ext="backwardCompatible"/>
                </v:fill>
                <v:stroke color="#000000" miterlimit="8" joinstyle="miter"/>
                <v:imagedata o:title=""/>
                <o:lock v:ext="edit" aspectratio="f"/>
                <v:textbox>
                  <w:txbxContent>
                    <w:p w14:paraId="31E2DB59">
                      <w:pPr>
                        <w:jc w:val="left"/>
                        <w:rPr>
                          <w:szCs w:val="21"/>
                        </w:rPr>
                      </w:pPr>
                      <w:r>
                        <w:rPr>
                          <w:rFonts w:hint="eastAsia"/>
                          <w:szCs w:val="21"/>
                        </w:rPr>
                        <w:t>附：授权代表身份证复印件（正面）</w:t>
                      </w:r>
                    </w:p>
                    <w:p w14:paraId="407B5C37"/>
                  </w:txbxContent>
                </v:textbox>
              </v:shape>
            </w:pict>
          </mc:Fallback>
        </mc:AlternateContent>
      </w:r>
    </w:p>
    <w:p w14:paraId="057608A4">
      <w:pPr>
        <w:ind w:left="480"/>
        <w:jc w:val="right"/>
        <w:rPr>
          <w:color w:val="000000"/>
          <w:szCs w:val="21"/>
        </w:rPr>
      </w:pPr>
    </w:p>
    <w:p w14:paraId="4C94458B">
      <w:pPr>
        <w:ind w:left="480"/>
        <w:jc w:val="right"/>
        <w:rPr>
          <w:szCs w:val="21"/>
        </w:rPr>
      </w:pPr>
    </w:p>
    <w:p w14:paraId="7C5B6622">
      <w:pPr>
        <w:adjustRightInd w:val="0"/>
        <w:snapToGrid w:val="0"/>
        <w:rPr>
          <w:bCs/>
          <w:szCs w:val="21"/>
        </w:rPr>
      </w:pPr>
      <w:r>
        <w:rPr>
          <w:bCs/>
          <w:szCs w:val="21"/>
        </w:rPr>
        <w:t xml:space="preserve"> </w:t>
      </w:r>
    </w:p>
    <w:p w14:paraId="218822F3">
      <w:pPr>
        <w:rPr>
          <w:rFonts w:cs="宋体"/>
          <w:szCs w:val="21"/>
        </w:rPr>
      </w:pPr>
    </w:p>
    <w:p w14:paraId="17D85F1E">
      <w:pPr>
        <w:rPr>
          <w:rFonts w:cs="宋体"/>
          <w:szCs w:val="21"/>
        </w:rPr>
      </w:pPr>
    </w:p>
    <w:p w14:paraId="65C15E1F">
      <w:pPr>
        <w:pStyle w:val="3"/>
        <w:ind w:firstLine="602"/>
      </w:pPr>
      <w:bookmarkStart w:id="133" w:name="_Toc110592779"/>
      <w:bookmarkStart w:id="134" w:name="_Toc131697479"/>
      <w:bookmarkStart w:id="135" w:name="_Toc28680"/>
      <w:r>
        <w:rPr>
          <w:rFonts w:hint="eastAsia"/>
          <w:lang w:val="en-US" w:eastAsia="zh-CN"/>
        </w:rPr>
        <w:t>四</w:t>
      </w:r>
      <w:r>
        <w:rPr>
          <w:rFonts w:hint="eastAsia"/>
        </w:rPr>
        <w:t>、资格证明文件</w:t>
      </w:r>
      <w:bookmarkEnd w:id="133"/>
      <w:bookmarkEnd w:id="134"/>
      <w:bookmarkEnd w:id="135"/>
    </w:p>
    <w:p w14:paraId="20ACAE83">
      <w:pPr>
        <w:ind w:firstLine="0" w:firstLineChars="0"/>
        <w:jc w:val="center"/>
        <w:rPr>
          <w:rFonts w:cs="宋体"/>
          <w:sz w:val="22"/>
          <w:szCs w:val="21"/>
        </w:rPr>
      </w:pPr>
      <w:r>
        <w:rPr>
          <w:rFonts w:hint="eastAsia" w:cs="宋体"/>
          <w:sz w:val="22"/>
          <w:szCs w:val="21"/>
        </w:rPr>
        <w:t>（内容详见第四章“评审办法及评分标准”中的资格、符合性审查表）</w:t>
      </w:r>
    </w:p>
    <w:p w14:paraId="376ED582">
      <w:pPr>
        <w:pStyle w:val="4"/>
        <w:ind w:firstLine="562"/>
      </w:pPr>
      <w:bookmarkStart w:id="136" w:name="_Toc1438"/>
      <w:bookmarkStart w:id="137" w:name="_Toc136184517"/>
      <w:r>
        <w:rPr>
          <w:rFonts w:hint="eastAsia"/>
        </w:rPr>
        <w:t>1、具有独立承担民事责任的能力；</w:t>
      </w:r>
      <w:bookmarkEnd w:id="136"/>
      <w:bookmarkEnd w:id="137"/>
    </w:p>
    <w:p w14:paraId="56A7378C">
      <w:pPr>
        <w:jc w:val="center"/>
      </w:pPr>
      <w:r>
        <w:rPr>
          <w:rFonts w:hint="eastAsia"/>
        </w:rPr>
        <w:t>具有独立承担民事责任的能力证明材料复印件加盖公章（工商营业执照或个体工商营业执照或事业单位法人证书或自然人身份证等）</w:t>
      </w:r>
    </w:p>
    <w:p w14:paraId="285B9D8D">
      <w:pPr>
        <w:pStyle w:val="10"/>
        <w:ind w:firstLine="240"/>
        <w:rPr>
          <w:lang w:val="en-US"/>
        </w:rPr>
      </w:pPr>
    </w:p>
    <w:p w14:paraId="259B0939">
      <w:pPr>
        <w:pStyle w:val="10"/>
        <w:ind w:firstLine="240"/>
        <w:rPr>
          <w:lang w:val="en-US"/>
        </w:rPr>
      </w:pPr>
    </w:p>
    <w:p w14:paraId="434CB03E">
      <w:pPr>
        <w:pStyle w:val="10"/>
        <w:ind w:firstLine="240"/>
        <w:rPr>
          <w:lang w:val="en-US"/>
        </w:rPr>
      </w:pPr>
    </w:p>
    <w:p w14:paraId="1BAFCE1E">
      <w:pPr>
        <w:pStyle w:val="10"/>
        <w:ind w:firstLine="240"/>
        <w:rPr>
          <w:lang w:val="en-US"/>
        </w:rPr>
      </w:pPr>
    </w:p>
    <w:p w14:paraId="2FABD998">
      <w:pPr>
        <w:pStyle w:val="10"/>
        <w:ind w:firstLine="240"/>
        <w:rPr>
          <w:lang w:val="en-US"/>
        </w:rPr>
      </w:pPr>
    </w:p>
    <w:p w14:paraId="288A0DAC">
      <w:pPr>
        <w:pStyle w:val="10"/>
        <w:ind w:firstLine="240"/>
        <w:rPr>
          <w:lang w:val="en-US"/>
        </w:rPr>
      </w:pPr>
    </w:p>
    <w:p w14:paraId="0BDE8E31">
      <w:pPr>
        <w:pStyle w:val="10"/>
        <w:ind w:firstLine="240"/>
        <w:rPr>
          <w:lang w:val="en-US"/>
        </w:rPr>
      </w:pPr>
    </w:p>
    <w:p w14:paraId="62B6A587">
      <w:pPr>
        <w:pStyle w:val="10"/>
        <w:ind w:firstLine="240"/>
        <w:rPr>
          <w:lang w:val="en-US"/>
        </w:rPr>
      </w:pPr>
    </w:p>
    <w:p w14:paraId="6EA97D6E">
      <w:pPr>
        <w:pStyle w:val="10"/>
        <w:ind w:firstLine="240"/>
        <w:rPr>
          <w:lang w:val="en-US"/>
        </w:rPr>
      </w:pPr>
    </w:p>
    <w:p w14:paraId="55563F46">
      <w:pPr>
        <w:pStyle w:val="10"/>
        <w:ind w:firstLine="240"/>
        <w:rPr>
          <w:lang w:val="en-US"/>
        </w:rPr>
      </w:pPr>
    </w:p>
    <w:p w14:paraId="1DE66F78">
      <w:pPr>
        <w:pStyle w:val="10"/>
        <w:ind w:firstLine="240"/>
        <w:rPr>
          <w:lang w:val="en-US"/>
        </w:rPr>
      </w:pPr>
    </w:p>
    <w:p w14:paraId="77B0BD0E">
      <w:pPr>
        <w:pStyle w:val="10"/>
        <w:ind w:firstLine="240"/>
        <w:rPr>
          <w:lang w:val="en-US"/>
        </w:rPr>
      </w:pPr>
    </w:p>
    <w:p w14:paraId="760F756A">
      <w:pPr>
        <w:pStyle w:val="10"/>
        <w:ind w:firstLine="240"/>
        <w:rPr>
          <w:lang w:val="en-US"/>
        </w:rPr>
      </w:pPr>
    </w:p>
    <w:p w14:paraId="4C8C3B79">
      <w:pPr>
        <w:pStyle w:val="10"/>
        <w:ind w:firstLine="240"/>
        <w:rPr>
          <w:lang w:val="en-US"/>
        </w:rPr>
      </w:pPr>
    </w:p>
    <w:p w14:paraId="2FD2906C">
      <w:pPr>
        <w:pStyle w:val="10"/>
        <w:ind w:firstLine="240"/>
        <w:rPr>
          <w:lang w:val="en-US"/>
        </w:rPr>
      </w:pPr>
    </w:p>
    <w:p w14:paraId="1362C376">
      <w:pPr>
        <w:pStyle w:val="10"/>
        <w:ind w:firstLine="240"/>
        <w:rPr>
          <w:lang w:val="en-US"/>
        </w:rPr>
      </w:pPr>
    </w:p>
    <w:p w14:paraId="7029B3EB">
      <w:pPr>
        <w:pStyle w:val="10"/>
        <w:ind w:firstLine="240"/>
        <w:rPr>
          <w:lang w:val="en-US"/>
        </w:rPr>
      </w:pPr>
    </w:p>
    <w:p w14:paraId="009B70BF">
      <w:pPr>
        <w:pStyle w:val="10"/>
        <w:ind w:firstLine="240"/>
        <w:rPr>
          <w:lang w:val="en-US"/>
        </w:rPr>
      </w:pPr>
    </w:p>
    <w:p w14:paraId="0341C878">
      <w:pPr>
        <w:pStyle w:val="10"/>
        <w:ind w:firstLine="240"/>
        <w:rPr>
          <w:lang w:val="en-US"/>
        </w:rPr>
      </w:pPr>
    </w:p>
    <w:p w14:paraId="7F6EDD1B">
      <w:pPr>
        <w:pStyle w:val="10"/>
        <w:ind w:firstLine="240"/>
        <w:rPr>
          <w:lang w:val="en-US"/>
        </w:rPr>
      </w:pPr>
    </w:p>
    <w:p w14:paraId="535B46F0">
      <w:pPr>
        <w:pStyle w:val="10"/>
        <w:ind w:firstLine="240"/>
        <w:rPr>
          <w:lang w:val="en-US"/>
        </w:rPr>
      </w:pPr>
    </w:p>
    <w:p w14:paraId="0DE9D8D1">
      <w:pPr>
        <w:pStyle w:val="10"/>
        <w:ind w:firstLine="240"/>
        <w:rPr>
          <w:lang w:val="en-US"/>
        </w:rPr>
      </w:pPr>
    </w:p>
    <w:p w14:paraId="1E4E2908">
      <w:pPr>
        <w:pStyle w:val="4"/>
        <w:ind w:firstLine="562"/>
        <w:rPr>
          <w:rFonts w:hint="default" w:eastAsia="宋体"/>
          <w:lang w:val="en-US" w:eastAsia="zh-CN"/>
        </w:rPr>
      </w:pPr>
      <w:bookmarkStart w:id="138" w:name="_Toc30822"/>
      <w:bookmarkStart w:id="139" w:name="_Toc136184519"/>
      <w:r>
        <w:rPr>
          <w:rFonts w:hint="eastAsia"/>
          <w:lang w:val="en-US" w:eastAsia="zh-CN"/>
        </w:rPr>
        <w:t>2</w:t>
      </w:r>
      <w:r>
        <w:rPr>
          <w:rFonts w:hint="eastAsia"/>
        </w:rPr>
        <w:t>、</w:t>
      </w:r>
      <w:bookmarkEnd w:id="138"/>
      <w:bookmarkEnd w:id="139"/>
      <w:r>
        <w:rPr>
          <w:rFonts w:hint="eastAsia"/>
          <w:lang w:val="en-US" w:eastAsia="zh-CN"/>
        </w:rPr>
        <w:t>基本资格条件承诺函</w:t>
      </w:r>
    </w:p>
    <w:p w14:paraId="55E02C26">
      <w:pPr>
        <w:spacing w:line="480" w:lineRule="auto"/>
        <w:ind w:firstLine="0" w:firstLineChars="0"/>
        <w:rPr>
          <w:sz w:val="24"/>
          <w:szCs w:val="24"/>
        </w:rPr>
      </w:pPr>
      <w:r>
        <w:rPr>
          <w:rFonts w:hint="eastAsia"/>
          <w:sz w:val="24"/>
          <w:szCs w:val="24"/>
        </w:rPr>
        <w:t>黄石市</w:t>
      </w:r>
      <w:r>
        <w:rPr>
          <w:sz w:val="24"/>
          <w:szCs w:val="24"/>
        </w:rPr>
        <w:t>中心医院：</w:t>
      </w:r>
    </w:p>
    <w:p w14:paraId="395739B1">
      <w:pPr>
        <w:wordWrap w:val="0"/>
        <w:spacing w:line="480" w:lineRule="auto"/>
        <w:ind w:firstLine="480"/>
        <w:rPr>
          <w:rFonts w:hint="eastAsia"/>
          <w:sz w:val="24"/>
          <w:szCs w:val="24"/>
          <w:lang w:val="en-US" w:eastAsia="zh-CN"/>
        </w:rPr>
      </w:pPr>
      <w:r>
        <w:rPr>
          <w:rFonts w:hint="eastAsia"/>
          <w:sz w:val="24"/>
          <w:szCs w:val="24"/>
        </w:rPr>
        <w:t>我单位（</w:t>
      </w:r>
      <w:r>
        <w:rPr>
          <w:rFonts w:hint="eastAsia"/>
          <w:sz w:val="24"/>
          <w:szCs w:val="24"/>
          <w:u w:val="single"/>
        </w:rPr>
        <w:t xml:space="preserve">        单位名称           </w:t>
      </w:r>
      <w:r>
        <w:rPr>
          <w:rFonts w:hint="eastAsia"/>
          <w:sz w:val="24"/>
          <w:szCs w:val="24"/>
        </w:rPr>
        <w:t>）参加</w:t>
      </w:r>
      <w:r>
        <w:rPr>
          <w:rFonts w:hint="eastAsia" w:ascii="宋体" w:hAnsi="宋体" w:eastAsia="宋体" w:cs="宋体"/>
          <w:sz w:val="24"/>
          <w:lang w:val="zh-CN" w:eastAsia="zh-CN"/>
        </w:rPr>
        <w:t>黄石市中心医院</w:t>
      </w:r>
      <w:r>
        <w:rPr>
          <w:rFonts w:hint="eastAsia" w:ascii="宋体" w:hAnsi="宋体" w:eastAsia="宋体" w:cs="宋体"/>
          <w:sz w:val="24"/>
          <w:lang w:val="en-US" w:eastAsia="zh-CN"/>
        </w:rPr>
        <w:t>内分泌科胰岛素泵设备采购项目</w:t>
      </w:r>
      <w:r>
        <w:rPr>
          <w:sz w:val="24"/>
          <w:szCs w:val="24"/>
        </w:rPr>
        <w:t>投标，</w:t>
      </w:r>
      <w:r>
        <w:rPr>
          <w:rFonts w:hint="eastAsia"/>
          <w:sz w:val="24"/>
          <w:szCs w:val="24"/>
          <w:lang w:val="en-US" w:eastAsia="zh-CN"/>
        </w:rPr>
        <w:t>在此承诺，我单位：</w:t>
      </w:r>
    </w:p>
    <w:p w14:paraId="241B12C8">
      <w:pPr>
        <w:wordWrap w:val="0"/>
        <w:spacing w:line="480" w:lineRule="auto"/>
        <w:ind w:firstLine="480"/>
        <w:rPr>
          <w:rFonts w:hint="default"/>
          <w:sz w:val="24"/>
          <w:szCs w:val="24"/>
          <w:lang w:val="en-US" w:eastAsia="zh-CN"/>
        </w:rPr>
      </w:pPr>
      <w:r>
        <w:rPr>
          <w:rFonts w:hint="eastAsia"/>
          <w:sz w:val="24"/>
          <w:szCs w:val="24"/>
          <w:lang w:val="en-US" w:eastAsia="zh-CN"/>
        </w:rPr>
        <w:t>1、</w:t>
      </w:r>
      <w:r>
        <w:rPr>
          <w:rFonts w:hint="default"/>
          <w:sz w:val="24"/>
          <w:szCs w:val="24"/>
          <w:lang w:val="en-US" w:eastAsia="zh-CN"/>
        </w:rPr>
        <w:t>具有独立承担民事责任的能力；</w:t>
      </w:r>
    </w:p>
    <w:p w14:paraId="5D9E36DF">
      <w:pPr>
        <w:wordWrap w:val="0"/>
        <w:spacing w:line="480" w:lineRule="auto"/>
        <w:rPr>
          <w:rFonts w:hint="default"/>
          <w:sz w:val="24"/>
          <w:szCs w:val="24"/>
          <w:lang w:val="en-US" w:eastAsia="zh-CN"/>
        </w:rPr>
      </w:pPr>
      <w:r>
        <w:rPr>
          <w:rFonts w:hint="eastAsia"/>
          <w:sz w:val="24"/>
          <w:szCs w:val="24"/>
          <w:lang w:val="en-US" w:eastAsia="zh-CN"/>
        </w:rPr>
        <w:t>2、</w:t>
      </w:r>
      <w:r>
        <w:rPr>
          <w:rFonts w:hint="default"/>
          <w:sz w:val="24"/>
          <w:szCs w:val="24"/>
          <w:lang w:val="en-US" w:eastAsia="zh-CN"/>
        </w:rPr>
        <w:t>具有良好的商业信誉和健全的财务会计制度；</w:t>
      </w:r>
    </w:p>
    <w:p w14:paraId="0259F661">
      <w:pPr>
        <w:wordWrap w:val="0"/>
        <w:spacing w:line="480" w:lineRule="auto"/>
        <w:ind w:firstLine="480"/>
        <w:rPr>
          <w:rFonts w:hint="default"/>
          <w:sz w:val="24"/>
          <w:szCs w:val="24"/>
          <w:lang w:val="en-US" w:eastAsia="zh-CN"/>
        </w:rPr>
      </w:pPr>
      <w:r>
        <w:rPr>
          <w:rFonts w:hint="eastAsia"/>
          <w:sz w:val="24"/>
          <w:szCs w:val="24"/>
          <w:lang w:val="en-US" w:eastAsia="zh-CN"/>
        </w:rPr>
        <w:t>3、</w:t>
      </w:r>
      <w:r>
        <w:rPr>
          <w:rFonts w:hint="default"/>
          <w:sz w:val="24"/>
          <w:szCs w:val="24"/>
          <w:lang w:val="en-US" w:eastAsia="zh-CN"/>
        </w:rPr>
        <w:t>具有履行合同所必需的设备和专业技术能力；</w:t>
      </w:r>
    </w:p>
    <w:p w14:paraId="11DD76A7">
      <w:pPr>
        <w:wordWrap w:val="0"/>
        <w:spacing w:line="480" w:lineRule="auto"/>
        <w:ind w:firstLine="480"/>
        <w:rPr>
          <w:rFonts w:hint="default"/>
          <w:sz w:val="24"/>
          <w:szCs w:val="24"/>
          <w:lang w:val="en-US" w:eastAsia="zh-CN"/>
        </w:rPr>
      </w:pPr>
      <w:r>
        <w:rPr>
          <w:rFonts w:hint="eastAsia"/>
          <w:sz w:val="24"/>
          <w:szCs w:val="24"/>
          <w:lang w:val="en-US" w:eastAsia="zh-CN"/>
        </w:rPr>
        <w:t>4、</w:t>
      </w:r>
      <w:r>
        <w:rPr>
          <w:rFonts w:hint="default"/>
          <w:sz w:val="24"/>
          <w:szCs w:val="24"/>
          <w:lang w:val="en-US" w:eastAsia="zh-CN"/>
        </w:rPr>
        <w:t>有依法缴纳税收和社会保障资金的良好记录；</w:t>
      </w:r>
    </w:p>
    <w:p w14:paraId="698E34BC">
      <w:pPr>
        <w:wordWrap w:val="0"/>
        <w:spacing w:line="480" w:lineRule="auto"/>
        <w:ind w:firstLine="480"/>
        <w:rPr>
          <w:rFonts w:hint="default"/>
          <w:sz w:val="24"/>
          <w:szCs w:val="24"/>
          <w:lang w:val="en-US" w:eastAsia="zh-CN"/>
        </w:rPr>
      </w:pPr>
      <w:r>
        <w:rPr>
          <w:rFonts w:hint="eastAsia"/>
          <w:sz w:val="24"/>
          <w:szCs w:val="24"/>
          <w:lang w:val="en-US" w:eastAsia="zh-CN"/>
        </w:rPr>
        <w:t>5、</w:t>
      </w:r>
      <w:r>
        <w:rPr>
          <w:rFonts w:hint="default"/>
          <w:sz w:val="24"/>
          <w:szCs w:val="24"/>
          <w:lang w:val="en-US" w:eastAsia="zh-CN"/>
        </w:rPr>
        <w:t>参加政府采购活动前三年内，在经营活动中没有重大违法记录；</w:t>
      </w:r>
    </w:p>
    <w:p w14:paraId="3BA2F867">
      <w:pPr>
        <w:wordWrap w:val="0"/>
        <w:spacing w:line="480" w:lineRule="auto"/>
        <w:ind w:firstLine="480"/>
        <w:rPr>
          <w:rFonts w:hint="default"/>
          <w:sz w:val="24"/>
          <w:szCs w:val="24"/>
          <w:lang w:val="en-US" w:eastAsia="zh-CN"/>
        </w:rPr>
      </w:pPr>
      <w:r>
        <w:rPr>
          <w:rFonts w:hint="eastAsia"/>
          <w:sz w:val="24"/>
          <w:szCs w:val="24"/>
          <w:lang w:val="en-US" w:eastAsia="zh-CN"/>
        </w:rPr>
        <w:t>6、</w:t>
      </w:r>
      <w:r>
        <w:rPr>
          <w:rFonts w:hint="default"/>
          <w:sz w:val="24"/>
          <w:szCs w:val="24"/>
          <w:lang w:val="en-US" w:eastAsia="zh-CN"/>
        </w:rPr>
        <w:t>法律、行政法规规定的其他条件。</w:t>
      </w:r>
    </w:p>
    <w:p w14:paraId="47B8564C">
      <w:pPr>
        <w:pStyle w:val="10"/>
        <w:spacing w:line="480" w:lineRule="auto"/>
        <w:ind w:left="0" w:firstLine="480" w:firstLineChars="200"/>
        <w:rPr>
          <w:rFonts w:hint="eastAsia" w:ascii="宋体" w:hAnsi="宋体"/>
          <w:kern w:val="2"/>
          <w:szCs w:val="24"/>
          <w:lang w:val="en-US"/>
        </w:rPr>
      </w:pPr>
    </w:p>
    <w:p w14:paraId="17CDFC79">
      <w:pPr>
        <w:pStyle w:val="10"/>
        <w:spacing w:line="480" w:lineRule="auto"/>
        <w:ind w:left="0" w:firstLine="480" w:firstLineChars="200"/>
        <w:rPr>
          <w:rFonts w:ascii="宋体" w:hAnsi="宋体"/>
          <w:kern w:val="2"/>
          <w:szCs w:val="24"/>
          <w:lang w:val="en-US"/>
        </w:rPr>
      </w:pPr>
      <w:r>
        <w:rPr>
          <w:rFonts w:hint="eastAsia" w:ascii="宋体" w:hAnsi="宋体"/>
          <w:kern w:val="2"/>
          <w:szCs w:val="24"/>
          <w:lang w:val="en-US" w:eastAsia="zh-CN"/>
        </w:rPr>
        <w:t>我单位保证以上承诺的真实性，并承担由于虚假承诺引起的一切法律后果，</w:t>
      </w:r>
      <w:r>
        <w:rPr>
          <w:rFonts w:hint="eastAsia" w:ascii="宋体" w:hAnsi="宋体"/>
          <w:kern w:val="2"/>
          <w:szCs w:val="24"/>
          <w:lang w:val="en-US"/>
        </w:rPr>
        <w:t>特此承诺！</w:t>
      </w:r>
    </w:p>
    <w:p w14:paraId="0BE1A265"/>
    <w:p w14:paraId="7F8B5057"/>
    <w:p w14:paraId="080BD135"/>
    <w:p w14:paraId="30563E82">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2FB1C81F">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7720F44F">
      <w:pPr>
        <w:spacing w:line="600" w:lineRule="exact"/>
        <w:ind w:firstLine="2340" w:firstLineChars="975"/>
        <w:jc w:val="left"/>
        <w:rPr>
          <w:sz w:val="24"/>
          <w:u w:val="single"/>
        </w:rPr>
      </w:pPr>
      <w:r>
        <w:rPr>
          <w:rFonts w:hint="eastAsia"/>
          <w:sz w:val="24"/>
        </w:rPr>
        <w:t>日期：</w:t>
      </w:r>
    </w:p>
    <w:p w14:paraId="51CF1276">
      <w:pPr>
        <w:ind w:firstLine="480"/>
        <w:rPr>
          <w:sz w:val="24"/>
        </w:rPr>
      </w:pPr>
    </w:p>
    <w:p w14:paraId="649DABED"/>
    <w:p w14:paraId="7EAEC22C"/>
    <w:p w14:paraId="0C30BB95">
      <w:pPr>
        <w:pStyle w:val="10"/>
        <w:ind w:firstLine="240"/>
        <w:rPr>
          <w:lang w:val="en-US"/>
        </w:rPr>
      </w:pPr>
    </w:p>
    <w:p w14:paraId="1EAEAA6C">
      <w:pPr>
        <w:pStyle w:val="10"/>
        <w:ind w:firstLine="240"/>
        <w:rPr>
          <w:lang w:val="en-US"/>
        </w:rPr>
      </w:pPr>
    </w:p>
    <w:p w14:paraId="31DAEAC4">
      <w:pPr>
        <w:pStyle w:val="4"/>
        <w:ind w:firstLine="562"/>
      </w:pPr>
      <w:bookmarkStart w:id="140" w:name="_Toc136184525"/>
      <w:bookmarkStart w:id="141" w:name="_Toc22483"/>
      <w:r>
        <w:rPr>
          <w:rFonts w:hint="eastAsia"/>
          <w:lang w:val="en-US" w:eastAsia="zh-CN"/>
        </w:rPr>
        <w:t>3</w:t>
      </w:r>
      <w:r>
        <w:rPr>
          <w:rFonts w:hint="eastAsia"/>
        </w:rPr>
        <w:t>、</w:t>
      </w:r>
      <w:bookmarkEnd w:id="140"/>
      <w:r>
        <w:rPr>
          <w:rFonts w:hint="eastAsia"/>
        </w:rPr>
        <w:t>本项目的特定资格要求</w:t>
      </w:r>
      <w:bookmarkEnd w:id="141"/>
    </w:p>
    <w:p w14:paraId="675ED15A">
      <w:r>
        <w:rPr>
          <w:rFonts w:hint="eastAsia"/>
        </w:rPr>
        <w:t>（</w:t>
      </w:r>
      <w:r>
        <w:t>1）投标人如为所投设备医疗器械制造商或代理商，投标人须具备相应的《医疗器械生产许可证》或《医疗器械经营许可证》或《医疗器械经营备案凭证》，国家另有规定的从其规定；</w:t>
      </w:r>
      <w:r>
        <w:rPr>
          <w:rFonts w:hint="eastAsia"/>
        </w:rPr>
        <w:t>（</w:t>
      </w:r>
      <w:r>
        <w:t>证明文件复印件加盖公章</w:t>
      </w:r>
      <w:r>
        <w:rPr>
          <w:rFonts w:hint="eastAsia"/>
        </w:rPr>
        <w:t>）</w:t>
      </w:r>
    </w:p>
    <w:p w14:paraId="14B01F1C">
      <w:r>
        <w:rPr>
          <w:rFonts w:hint="eastAsia"/>
        </w:rPr>
        <w:t>（</w:t>
      </w:r>
      <w:r>
        <w:t>2）投标人所投设备不应为试制品，投标人所投设备属国家医疗器械管理的，一类医疗器械须提供《医疗器械生产备案凭证》，二类及以上医疗器械须提供《医疗器械注册证》，国家另有规定的从其规定。</w:t>
      </w:r>
      <w:r>
        <w:rPr>
          <w:rFonts w:hint="eastAsia"/>
        </w:rPr>
        <w:t>（</w:t>
      </w:r>
      <w:r>
        <w:t>证明文件复印件加盖公章</w:t>
      </w:r>
      <w:r>
        <w:rPr>
          <w:rFonts w:hint="eastAsia"/>
        </w:rPr>
        <w:t>）</w:t>
      </w:r>
    </w:p>
    <w:p w14:paraId="0DF13285">
      <w:pPr>
        <w:pStyle w:val="10"/>
        <w:ind w:firstLine="240"/>
        <w:rPr>
          <w:lang w:val="en-US"/>
        </w:rPr>
      </w:pPr>
    </w:p>
    <w:p w14:paraId="7C98377C">
      <w:pPr>
        <w:pStyle w:val="10"/>
        <w:ind w:firstLine="240"/>
        <w:rPr>
          <w:lang w:val="en-US"/>
        </w:rPr>
      </w:pPr>
    </w:p>
    <w:p w14:paraId="2B47E01A">
      <w:pPr>
        <w:pStyle w:val="10"/>
        <w:ind w:firstLine="240"/>
        <w:rPr>
          <w:lang w:val="en-US"/>
        </w:rPr>
      </w:pPr>
    </w:p>
    <w:p w14:paraId="0BC92B2E">
      <w:pPr>
        <w:pStyle w:val="10"/>
        <w:ind w:firstLine="240"/>
        <w:rPr>
          <w:lang w:val="en-US"/>
        </w:rPr>
      </w:pPr>
    </w:p>
    <w:p w14:paraId="20FF5AC2">
      <w:pPr>
        <w:pStyle w:val="10"/>
        <w:ind w:firstLine="240"/>
        <w:rPr>
          <w:lang w:val="en-US"/>
        </w:rPr>
      </w:pPr>
    </w:p>
    <w:p w14:paraId="1035A658">
      <w:pPr>
        <w:pStyle w:val="10"/>
        <w:ind w:firstLine="240"/>
        <w:rPr>
          <w:lang w:val="en-US"/>
        </w:rPr>
      </w:pPr>
    </w:p>
    <w:p w14:paraId="0727DC20">
      <w:pPr>
        <w:pStyle w:val="10"/>
        <w:ind w:firstLine="240"/>
        <w:rPr>
          <w:lang w:val="en-US"/>
        </w:rPr>
      </w:pPr>
    </w:p>
    <w:p w14:paraId="06DA602A">
      <w:pPr>
        <w:pStyle w:val="10"/>
        <w:ind w:firstLine="240"/>
        <w:rPr>
          <w:lang w:val="en-US"/>
        </w:rPr>
      </w:pPr>
    </w:p>
    <w:p w14:paraId="6F4D993E">
      <w:pPr>
        <w:pStyle w:val="10"/>
        <w:ind w:firstLine="240"/>
        <w:rPr>
          <w:lang w:val="en-US"/>
        </w:rPr>
      </w:pPr>
    </w:p>
    <w:p w14:paraId="484B94BE">
      <w:pPr>
        <w:pStyle w:val="10"/>
        <w:ind w:firstLine="240"/>
        <w:rPr>
          <w:lang w:val="en-US"/>
        </w:rPr>
      </w:pPr>
    </w:p>
    <w:p w14:paraId="7FFCD5EF">
      <w:pPr>
        <w:pStyle w:val="10"/>
        <w:ind w:firstLine="240"/>
        <w:rPr>
          <w:lang w:val="en-US"/>
        </w:rPr>
      </w:pPr>
    </w:p>
    <w:p w14:paraId="6219E16B">
      <w:pPr>
        <w:pStyle w:val="10"/>
        <w:ind w:firstLine="240"/>
        <w:rPr>
          <w:lang w:val="en-US"/>
        </w:rPr>
      </w:pPr>
    </w:p>
    <w:p w14:paraId="1E6B03F5">
      <w:pPr>
        <w:pStyle w:val="10"/>
        <w:ind w:firstLine="240"/>
        <w:rPr>
          <w:lang w:val="en-US"/>
        </w:rPr>
      </w:pPr>
    </w:p>
    <w:p w14:paraId="527F26BE">
      <w:pPr>
        <w:pStyle w:val="10"/>
        <w:ind w:firstLine="240"/>
        <w:rPr>
          <w:lang w:val="en-US"/>
        </w:rPr>
      </w:pPr>
    </w:p>
    <w:p w14:paraId="2BA910D9">
      <w:pPr>
        <w:pStyle w:val="10"/>
        <w:ind w:firstLine="240"/>
        <w:rPr>
          <w:lang w:val="en-US"/>
        </w:rPr>
      </w:pPr>
    </w:p>
    <w:p w14:paraId="7B287D62">
      <w:pPr>
        <w:pStyle w:val="10"/>
        <w:ind w:firstLine="240"/>
        <w:rPr>
          <w:lang w:val="en-US"/>
        </w:rPr>
      </w:pPr>
    </w:p>
    <w:p w14:paraId="3EF3EBCF">
      <w:pPr>
        <w:pStyle w:val="10"/>
        <w:ind w:firstLine="240"/>
        <w:rPr>
          <w:lang w:val="en-US"/>
        </w:rPr>
      </w:pPr>
    </w:p>
    <w:p w14:paraId="29473049">
      <w:pPr>
        <w:pStyle w:val="10"/>
        <w:ind w:firstLine="240"/>
        <w:rPr>
          <w:lang w:val="en-US"/>
        </w:rPr>
      </w:pPr>
    </w:p>
    <w:p w14:paraId="11FBA598">
      <w:pPr>
        <w:pStyle w:val="10"/>
        <w:ind w:firstLine="240"/>
        <w:rPr>
          <w:lang w:val="en-US"/>
        </w:rPr>
      </w:pPr>
    </w:p>
    <w:p w14:paraId="3E0B3688">
      <w:pPr>
        <w:pStyle w:val="10"/>
        <w:ind w:firstLine="240"/>
        <w:rPr>
          <w:lang w:val="en-US"/>
        </w:rPr>
      </w:pPr>
    </w:p>
    <w:p w14:paraId="0583CF38">
      <w:pPr>
        <w:pStyle w:val="10"/>
        <w:ind w:firstLine="240"/>
        <w:rPr>
          <w:lang w:val="en-US"/>
        </w:rPr>
      </w:pPr>
    </w:p>
    <w:p w14:paraId="0B8744F2">
      <w:pPr>
        <w:pStyle w:val="4"/>
        <w:ind w:firstLine="562"/>
      </w:pPr>
      <w:bookmarkStart w:id="142" w:name="_Toc136184526"/>
      <w:bookmarkStart w:id="143" w:name="_Toc11514"/>
      <w:r>
        <w:rPr>
          <w:rFonts w:hint="eastAsia"/>
          <w:lang w:val="en-US" w:eastAsia="zh-CN"/>
        </w:rPr>
        <w:t>4</w:t>
      </w:r>
      <w:r>
        <w:rPr>
          <w:rFonts w:hint="eastAsia"/>
        </w:rPr>
        <w:t>、</w:t>
      </w:r>
      <w:bookmarkEnd w:id="142"/>
      <w:r>
        <w:rPr>
          <w:rFonts w:hint="eastAsia"/>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bookmarkEnd w:id="143"/>
    </w:p>
    <w:p w14:paraId="197ADA70">
      <w:pPr>
        <w:ind w:firstLine="360"/>
        <w:jc w:val="center"/>
      </w:pPr>
      <w:r>
        <w:rPr>
          <w:rFonts w:hint="eastAsia"/>
          <w:sz w:val="18"/>
          <w:szCs w:val="21"/>
        </w:rPr>
        <w:t>网站查询截图加盖公章</w:t>
      </w:r>
    </w:p>
    <w:p w14:paraId="3835E086"/>
    <w:p w14:paraId="6DBDF947">
      <w:pPr>
        <w:pStyle w:val="10"/>
        <w:ind w:firstLine="240"/>
        <w:rPr>
          <w:lang w:val="en-US"/>
        </w:rPr>
      </w:pPr>
    </w:p>
    <w:p w14:paraId="7465931C">
      <w:pPr>
        <w:pStyle w:val="10"/>
        <w:ind w:firstLine="240"/>
        <w:rPr>
          <w:lang w:val="en-US"/>
        </w:rPr>
      </w:pPr>
    </w:p>
    <w:p w14:paraId="449EF144">
      <w:pPr>
        <w:pStyle w:val="10"/>
        <w:ind w:firstLine="240"/>
        <w:rPr>
          <w:lang w:val="en-US"/>
        </w:rPr>
      </w:pPr>
    </w:p>
    <w:p w14:paraId="520E5E57">
      <w:pPr>
        <w:pStyle w:val="10"/>
        <w:ind w:firstLine="240"/>
        <w:rPr>
          <w:lang w:val="en-US"/>
        </w:rPr>
      </w:pPr>
    </w:p>
    <w:p w14:paraId="22A44DCC">
      <w:pPr>
        <w:pStyle w:val="10"/>
        <w:ind w:firstLine="240"/>
        <w:rPr>
          <w:lang w:val="en-US"/>
        </w:rPr>
      </w:pPr>
    </w:p>
    <w:p w14:paraId="173A9D08">
      <w:pPr>
        <w:pStyle w:val="10"/>
        <w:ind w:firstLine="240"/>
        <w:rPr>
          <w:lang w:val="en-US"/>
        </w:rPr>
      </w:pPr>
    </w:p>
    <w:p w14:paraId="56BEC1F6">
      <w:pPr>
        <w:pStyle w:val="10"/>
        <w:ind w:firstLine="240"/>
        <w:rPr>
          <w:lang w:val="en-US"/>
        </w:rPr>
      </w:pPr>
    </w:p>
    <w:p w14:paraId="342D6001">
      <w:pPr>
        <w:pStyle w:val="10"/>
        <w:ind w:firstLine="240"/>
        <w:rPr>
          <w:lang w:val="en-US"/>
        </w:rPr>
      </w:pPr>
    </w:p>
    <w:p w14:paraId="628AB8E8">
      <w:pPr>
        <w:pStyle w:val="10"/>
        <w:ind w:firstLine="240"/>
        <w:rPr>
          <w:lang w:val="en-US"/>
        </w:rPr>
      </w:pPr>
    </w:p>
    <w:p w14:paraId="289CE850">
      <w:pPr>
        <w:pStyle w:val="10"/>
        <w:ind w:firstLine="240"/>
        <w:rPr>
          <w:lang w:val="en-US"/>
        </w:rPr>
      </w:pPr>
    </w:p>
    <w:p w14:paraId="527F301D">
      <w:pPr>
        <w:pStyle w:val="10"/>
        <w:ind w:firstLine="240"/>
        <w:rPr>
          <w:lang w:val="en-US"/>
        </w:rPr>
      </w:pPr>
    </w:p>
    <w:p w14:paraId="2F4ADE1C">
      <w:pPr>
        <w:pStyle w:val="10"/>
        <w:ind w:firstLine="240"/>
        <w:rPr>
          <w:lang w:val="en-US"/>
        </w:rPr>
      </w:pPr>
    </w:p>
    <w:p w14:paraId="0DE787B0">
      <w:pPr>
        <w:pStyle w:val="10"/>
        <w:ind w:firstLine="240"/>
        <w:rPr>
          <w:lang w:val="en-US"/>
        </w:rPr>
      </w:pPr>
    </w:p>
    <w:p w14:paraId="09C653DF">
      <w:pPr>
        <w:pStyle w:val="10"/>
        <w:ind w:firstLine="240"/>
        <w:rPr>
          <w:lang w:val="en-US"/>
        </w:rPr>
      </w:pPr>
    </w:p>
    <w:p w14:paraId="4E00286A">
      <w:pPr>
        <w:pStyle w:val="10"/>
        <w:ind w:firstLine="240"/>
        <w:rPr>
          <w:lang w:val="en-US"/>
        </w:rPr>
      </w:pPr>
    </w:p>
    <w:p w14:paraId="708B5149">
      <w:pPr>
        <w:pStyle w:val="10"/>
        <w:ind w:firstLine="240"/>
        <w:rPr>
          <w:lang w:val="en-US"/>
        </w:rPr>
      </w:pPr>
    </w:p>
    <w:p w14:paraId="64BCEF3F">
      <w:pPr>
        <w:pStyle w:val="10"/>
        <w:ind w:firstLine="240"/>
        <w:rPr>
          <w:lang w:val="en-US"/>
        </w:rPr>
      </w:pPr>
    </w:p>
    <w:p w14:paraId="2838341D">
      <w:pPr>
        <w:pStyle w:val="10"/>
        <w:ind w:firstLine="240"/>
        <w:rPr>
          <w:lang w:val="en-US"/>
        </w:rPr>
      </w:pPr>
    </w:p>
    <w:p w14:paraId="12A5129A">
      <w:pPr>
        <w:pStyle w:val="10"/>
        <w:ind w:firstLine="240"/>
        <w:rPr>
          <w:lang w:val="en-US"/>
        </w:rPr>
      </w:pPr>
    </w:p>
    <w:p w14:paraId="438F4B1A">
      <w:pPr>
        <w:pStyle w:val="10"/>
        <w:ind w:firstLine="240"/>
        <w:rPr>
          <w:lang w:val="en-US"/>
        </w:rPr>
      </w:pPr>
    </w:p>
    <w:p w14:paraId="4E276AAC">
      <w:pPr>
        <w:pStyle w:val="10"/>
        <w:ind w:firstLine="240"/>
        <w:rPr>
          <w:lang w:val="en-US"/>
        </w:rPr>
      </w:pPr>
    </w:p>
    <w:p w14:paraId="7FEFEA0D">
      <w:pPr>
        <w:pStyle w:val="10"/>
        <w:ind w:firstLine="240"/>
        <w:rPr>
          <w:lang w:val="en-US"/>
        </w:rPr>
      </w:pPr>
    </w:p>
    <w:p w14:paraId="221849A7">
      <w:pPr>
        <w:pStyle w:val="10"/>
        <w:ind w:firstLine="240"/>
        <w:rPr>
          <w:lang w:val="en-US"/>
        </w:rPr>
      </w:pPr>
    </w:p>
    <w:p w14:paraId="4F0A98F6">
      <w:pPr>
        <w:pStyle w:val="10"/>
        <w:ind w:firstLine="240"/>
        <w:rPr>
          <w:lang w:val="en-US"/>
        </w:rPr>
      </w:pPr>
    </w:p>
    <w:p w14:paraId="41C584CA">
      <w:pPr>
        <w:pStyle w:val="10"/>
        <w:ind w:firstLine="240"/>
        <w:rPr>
          <w:lang w:val="en-US"/>
        </w:rPr>
      </w:pPr>
    </w:p>
    <w:p w14:paraId="100C4C19">
      <w:pPr>
        <w:pStyle w:val="4"/>
        <w:ind w:firstLine="562"/>
      </w:pPr>
      <w:bookmarkStart w:id="144" w:name="_Toc32386"/>
      <w:bookmarkStart w:id="145" w:name="_Toc136184529"/>
      <w:r>
        <w:rPr>
          <w:rFonts w:hint="eastAsia"/>
          <w:lang w:val="en-US" w:eastAsia="zh-CN"/>
        </w:rPr>
        <w:t>5</w:t>
      </w:r>
      <w:r>
        <w:rPr>
          <w:rFonts w:hint="eastAsia"/>
        </w:rPr>
        <w:t>、</w:t>
      </w:r>
      <w:r>
        <w:t>非联合体投标承诺函</w:t>
      </w:r>
      <w:bookmarkEnd w:id="144"/>
      <w:bookmarkEnd w:id="145"/>
    </w:p>
    <w:p w14:paraId="011182D5">
      <w:pPr>
        <w:spacing w:line="480" w:lineRule="auto"/>
        <w:ind w:firstLine="0" w:firstLineChars="0"/>
        <w:rPr>
          <w:rFonts w:hint="eastAsia" w:eastAsia="宋体"/>
          <w:sz w:val="24"/>
          <w:szCs w:val="24"/>
          <w:lang w:eastAsia="zh-CN"/>
        </w:rPr>
      </w:pPr>
      <w:r>
        <w:rPr>
          <w:rFonts w:hint="eastAsia"/>
          <w:sz w:val="24"/>
          <w:szCs w:val="24"/>
        </w:rPr>
        <w:t>黄石市</w:t>
      </w:r>
      <w:r>
        <w:rPr>
          <w:sz w:val="24"/>
          <w:szCs w:val="24"/>
        </w:rPr>
        <w:t>中心医院</w:t>
      </w:r>
      <w:r>
        <w:rPr>
          <w:rFonts w:hint="eastAsia"/>
          <w:sz w:val="24"/>
          <w:szCs w:val="24"/>
          <w:lang w:eastAsia="zh-CN"/>
        </w:rPr>
        <w:t>：</w:t>
      </w:r>
      <w:bookmarkStart w:id="171" w:name="_GoBack"/>
      <w:bookmarkEnd w:id="171"/>
    </w:p>
    <w:p w14:paraId="3BB3A2A7">
      <w:pPr>
        <w:pStyle w:val="10"/>
        <w:wordWrap w:val="0"/>
        <w:spacing w:line="480" w:lineRule="auto"/>
        <w:ind w:left="0" w:right="238" w:firstLine="480" w:firstLineChars="200"/>
        <w:rPr>
          <w:rFonts w:ascii="宋体" w:hAnsi="宋体"/>
          <w:kern w:val="2"/>
          <w:szCs w:val="24"/>
          <w:lang w:val="en-US"/>
        </w:rPr>
      </w:pPr>
      <w:r>
        <w:rPr>
          <w:rFonts w:hint="eastAsia" w:ascii="宋体" w:hAnsi="宋体"/>
          <w:kern w:val="2"/>
          <w:szCs w:val="24"/>
          <w:lang w:val="en-US"/>
        </w:rPr>
        <w:t>我单位（</w:t>
      </w:r>
      <w:r>
        <w:rPr>
          <w:rFonts w:hint="eastAsia" w:ascii="宋体" w:hAnsi="宋体"/>
          <w:kern w:val="2"/>
          <w:szCs w:val="24"/>
          <w:u w:val="single"/>
          <w:lang w:val="en-US"/>
        </w:rPr>
        <w:t xml:space="preserve">        单位名称           </w:t>
      </w:r>
      <w:r>
        <w:rPr>
          <w:rFonts w:hint="eastAsia" w:ascii="宋体" w:hAnsi="宋体"/>
          <w:kern w:val="2"/>
          <w:szCs w:val="24"/>
          <w:lang w:val="en-US"/>
        </w:rPr>
        <w:t>）独立参加</w:t>
      </w:r>
      <w:r>
        <w:rPr>
          <w:rFonts w:hint="eastAsia" w:ascii="宋体" w:hAnsi="宋体" w:eastAsia="宋体" w:cs="宋体"/>
          <w:sz w:val="24"/>
          <w:lang w:val="zh-CN" w:eastAsia="zh-CN"/>
        </w:rPr>
        <w:t>黄石市中心医院</w:t>
      </w:r>
      <w:r>
        <w:rPr>
          <w:rFonts w:hint="eastAsia" w:ascii="宋体" w:hAnsi="宋体" w:eastAsia="宋体" w:cs="宋体"/>
          <w:sz w:val="24"/>
          <w:lang w:val="en-US" w:eastAsia="zh-CN"/>
        </w:rPr>
        <w:t>内分泌科胰岛素泵设备采购项目</w:t>
      </w:r>
      <w:r>
        <w:rPr>
          <w:rFonts w:ascii="宋体" w:hAnsi="宋体"/>
          <w:kern w:val="2"/>
          <w:szCs w:val="24"/>
          <w:lang w:val="en-US"/>
        </w:rPr>
        <w:t>投标，</w:t>
      </w:r>
      <w:r>
        <w:rPr>
          <w:rFonts w:hint="eastAsia" w:ascii="宋体" w:hAnsi="宋体"/>
          <w:kern w:val="2"/>
          <w:szCs w:val="24"/>
          <w:lang w:val="en-US"/>
        </w:rPr>
        <w:t>非与其他单位组成联合体参与本项目。</w:t>
      </w:r>
    </w:p>
    <w:p w14:paraId="57BBFF17">
      <w:pPr>
        <w:pStyle w:val="10"/>
        <w:spacing w:line="480" w:lineRule="auto"/>
        <w:ind w:firstLine="240"/>
        <w:rPr>
          <w:rFonts w:ascii="宋体" w:hAnsi="宋体"/>
          <w:kern w:val="2"/>
          <w:szCs w:val="28"/>
          <w:lang w:val="en-US"/>
        </w:rPr>
      </w:pPr>
      <w:r>
        <w:rPr>
          <w:rFonts w:hint="eastAsia" w:ascii="宋体" w:hAnsi="宋体"/>
          <w:kern w:val="2"/>
          <w:szCs w:val="28"/>
          <w:lang w:val="en-US"/>
        </w:rPr>
        <w:t>特此承诺！</w:t>
      </w:r>
    </w:p>
    <w:p w14:paraId="3A9EFC30"/>
    <w:p w14:paraId="57C20906"/>
    <w:p w14:paraId="171D50BD"/>
    <w:p w14:paraId="0B56AAD9">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5680A3DA">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37B982A4">
      <w:pPr>
        <w:spacing w:line="600" w:lineRule="exact"/>
        <w:ind w:firstLine="2340" w:firstLineChars="975"/>
        <w:jc w:val="left"/>
        <w:rPr>
          <w:sz w:val="24"/>
          <w:u w:val="single"/>
        </w:rPr>
      </w:pPr>
      <w:r>
        <w:rPr>
          <w:rFonts w:hint="eastAsia"/>
          <w:sz w:val="24"/>
        </w:rPr>
        <w:t>日期：</w:t>
      </w:r>
    </w:p>
    <w:p w14:paraId="5537E27B"/>
    <w:p w14:paraId="0B270F25">
      <w:pPr>
        <w:pStyle w:val="10"/>
        <w:ind w:firstLine="240"/>
        <w:rPr>
          <w:lang w:val="en-US"/>
        </w:rPr>
      </w:pPr>
    </w:p>
    <w:p w14:paraId="23FC307F">
      <w:pPr>
        <w:pStyle w:val="10"/>
        <w:ind w:firstLine="240"/>
        <w:rPr>
          <w:lang w:val="en-US"/>
        </w:rPr>
      </w:pPr>
    </w:p>
    <w:p w14:paraId="58D3C2B5">
      <w:pPr>
        <w:pStyle w:val="10"/>
        <w:ind w:firstLine="240"/>
        <w:rPr>
          <w:lang w:val="en-US"/>
        </w:rPr>
      </w:pPr>
    </w:p>
    <w:p w14:paraId="13B4E785">
      <w:pPr>
        <w:pStyle w:val="10"/>
        <w:ind w:firstLine="240"/>
        <w:rPr>
          <w:lang w:val="en-US"/>
        </w:rPr>
      </w:pPr>
    </w:p>
    <w:p w14:paraId="3F093871">
      <w:pPr>
        <w:pStyle w:val="10"/>
        <w:ind w:firstLine="240"/>
        <w:rPr>
          <w:lang w:val="en-US"/>
        </w:rPr>
      </w:pPr>
    </w:p>
    <w:p w14:paraId="6FCB037E">
      <w:pPr>
        <w:pStyle w:val="10"/>
        <w:ind w:firstLine="240"/>
        <w:rPr>
          <w:lang w:val="en-US"/>
        </w:rPr>
      </w:pPr>
    </w:p>
    <w:p w14:paraId="2329FE7B">
      <w:pPr>
        <w:pStyle w:val="10"/>
        <w:ind w:firstLine="240"/>
        <w:rPr>
          <w:lang w:val="en-US"/>
        </w:rPr>
      </w:pPr>
    </w:p>
    <w:p w14:paraId="4CB8B21A">
      <w:pPr>
        <w:pStyle w:val="10"/>
        <w:ind w:firstLine="240"/>
        <w:rPr>
          <w:lang w:val="en-US"/>
        </w:rPr>
      </w:pPr>
    </w:p>
    <w:p w14:paraId="24285CD6">
      <w:pPr>
        <w:pStyle w:val="10"/>
        <w:ind w:firstLine="240"/>
        <w:rPr>
          <w:lang w:val="en-US"/>
        </w:rPr>
      </w:pPr>
    </w:p>
    <w:p w14:paraId="09DBA519">
      <w:pPr>
        <w:pStyle w:val="10"/>
        <w:ind w:firstLine="240"/>
        <w:rPr>
          <w:lang w:val="en-US"/>
        </w:rPr>
      </w:pPr>
    </w:p>
    <w:p w14:paraId="2A99443E">
      <w:pPr>
        <w:pStyle w:val="10"/>
        <w:ind w:firstLine="240"/>
        <w:rPr>
          <w:lang w:val="en-US"/>
        </w:rPr>
      </w:pPr>
    </w:p>
    <w:p w14:paraId="24ADB091">
      <w:pPr>
        <w:pStyle w:val="10"/>
        <w:ind w:firstLine="240"/>
        <w:rPr>
          <w:lang w:val="en-US"/>
        </w:rPr>
      </w:pPr>
    </w:p>
    <w:p w14:paraId="4EDF854E">
      <w:pPr>
        <w:pStyle w:val="10"/>
        <w:ind w:firstLine="240"/>
        <w:rPr>
          <w:lang w:val="en-US"/>
        </w:rPr>
      </w:pPr>
    </w:p>
    <w:p w14:paraId="66E11790">
      <w:pPr>
        <w:pStyle w:val="10"/>
        <w:ind w:firstLine="240"/>
        <w:rPr>
          <w:lang w:val="en-US"/>
        </w:rPr>
      </w:pPr>
    </w:p>
    <w:p w14:paraId="1BFFD89F">
      <w:pPr>
        <w:rPr>
          <w:rFonts w:cs="宋体"/>
          <w:szCs w:val="21"/>
        </w:rPr>
        <w:sectPr>
          <w:pgSz w:w="11906" w:h="16838"/>
          <w:pgMar w:top="1440" w:right="1800" w:bottom="1440" w:left="1800" w:header="794" w:footer="794" w:gutter="0"/>
          <w:pgNumType w:fmt="numberInDash"/>
          <w:cols w:space="720" w:num="1"/>
          <w:docGrid w:type="lines" w:linePitch="312" w:charSpace="0"/>
        </w:sectPr>
      </w:pPr>
    </w:p>
    <w:p w14:paraId="1025B98A">
      <w:pPr>
        <w:pStyle w:val="3"/>
        <w:ind w:firstLine="0" w:firstLineChars="0"/>
      </w:pPr>
      <w:bookmarkStart w:id="146" w:name="_Toc110592780"/>
      <w:bookmarkStart w:id="147" w:name="_Toc131697480"/>
      <w:bookmarkStart w:id="148" w:name="_Toc29220"/>
      <w:r>
        <w:rPr>
          <w:rFonts w:hint="eastAsia"/>
          <w:lang w:val="en-US" w:eastAsia="zh-CN"/>
        </w:rPr>
        <w:t>五</w:t>
      </w:r>
      <w:r>
        <w:rPr>
          <w:rFonts w:hint="eastAsia"/>
        </w:rPr>
        <w:t>、报价表</w:t>
      </w:r>
      <w:bookmarkEnd w:id="146"/>
      <w:bookmarkEnd w:id="147"/>
      <w:bookmarkEnd w:id="148"/>
    </w:p>
    <w:p w14:paraId="53A59DDA">
      <w:pPr>
        <w:ind w:firstLine="560"/>
        <w:jc w:val="center"/>
        <w:rPr>
          <w:sz w:val="28"/>
        </w:rPr>
      </w:pPr>
      <w:r>
        <w:rPr>
          <w:rFonts w:hint="eastAsia"/>
          <w:sz w:val="28"/>
        </w:rPr>
        <w:t>（首次报价）</w:t>
      </w:r>
    </w:p>
    <w:p w14:paraId="16E73DC0">
      <w:pPr>
        <w:ind w:firstLine="0" w:firstLineChars="0"/>
        <w:rPr>
          <w:sz w:val="28"/>
        </w:rPr>
      </w:pPr>
      <w:r>
        <w:rPr>
          <w:rFonts w:hint="eastAsia"/>
          <w:sz w:val="28"/>
        </w:rPr>
        <w:t>采购单位：黄石市中心医院</w:t>
      </w:r>
    </w:p>
    <w:tbl>
      <w:tblPr>
        <w:tblStyle w:val="11"/>
        <w:tblW w:w="8850"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6840"/>
      </w:tblGrid>
      <w:tr w14:paraId="36A9F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noWrap w:val="0"/>
            <w:vAlign w:val="center"/>
          </w:tcPr>
          <w:p w14:paraId="5BC363A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sz w:val="28"/>
              </w:rPr>
            </w:pPr>
            <w:r>
              <w:rPr>
                <w:rFonts w:hint="eastAsia"/>
                <w:sz w:val="28"/>
              </w:rPr>
              <w:t>项目名称</w:t>
            </w:r>
          </w:p>
        </w:tc>
        <w:tc>
          <w:tcPr>
            <w:tcW w:w="6840" w:type="dxa"/>
            <w:noWrap w:val="0"/>
            <w:vAlign w:val="center"/>
          </w:tcPr>
          <w:p w14:paraId="0FEC8FD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eastAsia="宋体" w:cs="宋体"/>
                <w:sz w:val="28"/>
                <w:lang w:eastAsia="zh-CN"/>
              </w:rPr>
            </w:pPr>
            <w:r>
              <w:rPr>
                <w:rFonts w:hint="eastAsia" w:ascii="宋体" w:hAnsi="宋体" w:eastAsia="宋体" w:cs="宋体"/>
                <w:sz w:val="24"/>
                <w:lang w:val="zh-CN" w:eastAsia="zh-CN"/>
              </w:rPr>
              <w:t>黄石市中心医院</w:t>
            </w:r>
            <w:r>
              <w:rPr>
                <w:rFonts w:hint="eastAsia" w:ascii="宋体" w:hAnsi="宋体" w:eastAsia="宋体" w:cs="宋体"/>
                <w:sz w:val="24"/>
                <w:lang w:val="en-US" w:eastAsia="zh-CN"/>
              </w:rPr>
              <w:t>内分泌科胰岛素泵设备采购项目</w:t>
            </w:r>
          </w:p>
        </w:tc>
      </w:tr>
      <w:tr w14:paraId="72E08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noWrap w:val="0"/>
            <w:vAlign w:val="center"/>
          </w:tcPr>
          <w:p w14:paraId="3EB84EA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sz w:val="28"/>
              </w:rPr>
            </w:pPr>
            <w:r>
              <w:rPr>
                <w:rFonts w:hint="eastAsia"/>
                <w:sz w:val="28"/>
              </w:rPr>
              <w:t>投标总报价</w:t>
            </w:r>
          </w:p>
        </w:tc>
        <w:tc>
          <w:tcPr>
            <w:tcW w:w="6840" w:type="dxa"/>
            <w:noWrap w:val="0"/>
            <w:vAlign w:val="center"/>
          </w:tcPr>
          <w:p w14:paraId="0D58665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sz w:val="28"/>
                <w:u w:val="single"/>
              </w:rPr>
            </w:pPr>
            <w:r>
              <w:rPr>
                <w:rFonts w:hint="eastAsia"/>
                <w:sz w:val="28"/>
              </w:rPr>
              <w:t>人民币（小写）：</w:t>
            </w:r>
            <w:r>
              <w:rPr>
                <w:rFonts w:hint="eastAsia"/>
                <w:sz w:val="28"/>
                <w:u w:val="single"/>
              </w:rPr>
              <w:t xml:space="preserve">                   </w:t>
            </w:r>
          </w:p>
          <w:p w14:paraId="550E0B4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sz w:val="28"/>
                <w:u w:val="single"/>
              </w:rPr>
            </w:pPr>
            <w:r>
              <w:rPr>
                <w:rFonts w:hint="eastAsia"/>
                <w:sz w:val="28"/>
              </w:rPr>
              <w:t>人民币（大写）：</w:t>
            </w:r>
            <w:r>
              <w:rPr>
                <w:rFonts w:hint="eastAsia"/>
                <w:sz w:val="28"/>
                <w:u w:val="single"/>
              </w:rPr>
              <w:t xml:space="preserve">                   </w:t>
            </w:r>
          </w:p>
        </w:tc>
      </w:tr>
      <w:tr w14:paraId="2C938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noWrap w:val="0"/>
            <w:vAlign w:val="center"/>
          </w:tcPr>
          <w:p w14:paraId="11182A3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sz w:val="28"/>
              </w:rPr>
            </w:pPr>
            <w:r>
              <w:rPr>
                <w:rFonts w:hint="eastAsia"/>
                <w:sz w:val="28"/>
              </w:rPr>
              <w:t>质量目标</w:t>
            </w:r>
          </w:p>
        </w:tc>
        <w:tc>
          <w:tcPr>
            <w:tcW w:w="6840" w:type="dxa"/>
            <w:noWrap w:val="0"/>
            <w:vAlign w:val="center"/>
          </w:tcPr>
          <w:p w14:paraId="1EA614C5">
            <w:pPr>
              <w:pStyle w:val="1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cs="宋体"/>
                <w:kern w:val="2"/>
                <w:sz w:val="28"/>
                <w:szCs w:val="28"/>
                <w:lang w:val="en-US" w:eastAsia="zh-CN"/>
              </w:rPr>
            </w:pPr>
            <w:r>
              <w:rPr>
                <w:rFonts w:hint="eastAsia" w:ascii="宋体" w:hAnsi="宋体" w:eastAsia="宋体" w:cs="宋体"/>
                <w:kern w:val="2"/>
                <w:sz w:val="28"/>
                <w:szCs w:val="28"/>
                <w:u w:val="none"/>
                <w:lang w:val="en-US" w:eastAsia="zh-CN"/>
              </w:rPr>
              <w:t>符合国家管理、质检部门合格标准</w:t>
            </w:r>
          </w:p>
        </w:tc>
      </w:tr>
      <w:tr w14:paraId="253E4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noWrap w:val="0"/>
            <w:vAlign w:val="center"/>
          </w:tcPr>
          <w:p w14:paraId="5BC2179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sz w:val="28"/>
              </w:rPr>
            </w:pPr>
            <w:r>
              <w:rPr>
                <w:rFonts w:hint="eastAsia"/>
                <w:sz w:val="28"/>
              </w:rPr>
              <w:t>合同履行期限（交货期）</w:t>
            </w:r>
          </w:p>
        </w:tc>
        <w:tc>
          <w:tcPr>
            <w:tcW w:w="6840" w:type="dxa"/>
            <w:noWrap w:val="0"/>
            <w:vAlign w:val="center"/>
          </w:tcPr>
          <w:p w14:paraId="489ED2F1">
            <w:pPr>
              <w:pStyle w:val="1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cs="宋体"/>
                <w:kern w:val="2"/>
                <w:sz w:val="28"/>
                <w:szCs w:val="28"/>
                <w:lang w:val="en-US" w:eastAsia="zh-CN"/>
              </w:rPr>
            </w:pPr>
            <w:r>
              <w:rPr>
                <w:rFonts w:hint="eastAsia" w:cs="宋体"/>
                <w:kern w:val="2"/>
                <w:sz w:val="28"/>
                <w:szCs w:val="28"/>
                <w:u w:val="none"/>
                <w:lang w:val="en-US" w:eastAsia="zh-CN"/>
              </w:rPr>
              <w:t>自合同签订之日起</w:t>
            </w:r>
            <w:r>
              <w:rPr>
                <w:rFonts w:hint="eastAsia" w:cs="宋体"/>
                <w:kern w:val="2"/>
                <w:sz w:val="28"/>
                <w:szCs w:val="28"/>
                <w:u w:val="single"/>
                <w:lang w:val="en-US" w:eastAsia="zh-CN"/>
              </w:rPr>
              <w:t xml:space="preserve">   </w:t>
            </w:r>
            <w:r>
              <w:rPr>
                <w:rFonts w:cs="宋体"/>
                <w:kern w:val="2"/>
                <w:sz w:val="28"/>
                <w:szCs w:val="28"/>
                <w:lang w:val="en-US" w:eastAsia="zh-CN"/>
              </w:rPr>
              <w:t>日历天内完成货物的安装及交付</w:t>
            </w:r>
          </w:p>
        </w:tc>
      </w:tr>
      <w:tr w14:paraId="340E6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noWrap w:val="0"/>
            <w:vAlign w:val="center"/>
          </w:tcPr>
          <w:p w14:paraId="70D4D5B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sz w:val="28"/>
              </w:rPr>
            </w:pPr>
            <w:r>
              <w:rPr>
                <w:rFonts w:hint="eastAsia"/>
                <w:sz w:val="28"/>
              </w:rPr>
              <w:t>质保期</w:t>
            </w:r>
          </w:p>
        </w:tc>
        <w:tc>
          <w:tcPr>
            <w:tcW w:w="6840" w:type="dxa"/>
            <w:noWrap w:val="0"/>
            <w:vAlign w:val="center"/>
          </w:tcPr>
          <w:p w14:paraId="08F9E4B8">
            <w:pPr>
              <w:pStyle w:val="1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cs="宋体"/>
                <w:kern w:val="2"/>
                <w:sz w:val="28"/>
                <w:szCs w:val="28"/>
                <w:lang w:val="en-US" w:eastAsia="zh-CN"/>
              </w:rPr>
            </w:pPr>
            <w:r>
              <w:rPr>
                <w:rFonts w:hint="eastAsia" w:cs="宋体"/>
                <w:kern w:val="2"/>
                <w:sz w:val="28"/>
                <w:szCs w:val="28"/>
                <w:u w:val="single"/>
                <w:lang w:val="en-US" w:eastAsia="zh-CN"/>
              </w:rPr>
              <w:t xml:space="preserve">     </w:t>
            </w:r>
            <w:r>
              <w:rPr>
                <w:rFonts w:hint="eastAsia" w:cs="宋体"/>
                <w:kern w:val="2"/>
                <w:sz w:val="28"/>
                <w:szCs w:val="28"/>
                <w:lang w:val="en-US" w:eastAsia="zh-CN"/>
              </w:rPr>
              <w:t>年</w:t>
            </w:r>
          </w:p>
        </w:tc>
      </w:tr>
    </w:tbl>
    <w:p w14:paraId="035EB80B">
      <w:pPr>
        <w:ind w:firstLine="560"/>
        <w:rPr>
          <w:sz w:val="28"/>
        </w:rPr>
      </w:pPr>
    </w:p>
    <w:p w14:paraId="2F38BA09">
      <w:pPr>
        <w:spacing w:line="640" w:lineRule="exact"/>
        <w:ind w:firstLine="560"/>
        <w:rPr>
          <w:sz w:val="28"/>
        </w:rPr>
      </w:pPr>
      <w:r>
        <w:rPr>
          <w:rFonts w:hint="eastAsia"/>
          <w:sz w:val="28"/>
        </w:rPr>
        <w:t>投标人：</w:t>
      </w:r>
      <w:r>
        <w:rPr>
          <w:rFonts w:hint="eastAsia"/>
          <w:sz w:val="28"/>
          <w:u w:val="single"/>
        </w:rPr>
        <w:t xml:space="preserve">                     </w:t>
      </w:r>
      <w:r>
        <w:rPr>
          <w:rFonts w:hint="eastAsia"/>
          <w:sz w:val="28"/>
        </w:rPr>
        <w:t>（公章）</w:t>
      </w:r>
    </w:p>
    <w:p w14:paraId="5A2E92B2">
      <w:pPr>
        <w:spacing w:line="760" w:lineRule="exact"/>
        <w:ind w:firstLine="560"/>
        <w:rPr>
          <w:sz w:val="28"/>
          <w:u w:val="single"/>
        </w:rPr>
      </w:pPr>
      <w:r>
        <w:rPr>
          <w:rFonts w:hint="eastAsia"/>
          <w:sz w:val="28"/>
        </w:rPr>
        <w:t>法定代表人或其授权代表人（签字或盖章）：</w:t>
      </w:r>
      <w:r>
        <w:rPr>
          <w:rFonts w:hint="eastAsia"/>
          <w:sz w:val="28"/>
          <w:u w:val="single"/>
        </w:rPr>
        <w:t xml:space="preserve">            </w:t>
      </w:r>
    </w:p>
    <w:p w14:paraId="1D124AA8">
      <w:pPr>
        <w:spacing w:line="760" w:lineRule="exact"/>
        <w:ind w:firstLine="560"/>
        <w:rPr>
          <w:b/>
          <w:sz w:val="28"/>
        </w:rPr>
      </w:pPr>
      <w:r>
        <w:rPr>
          <w:rFonts w:hint="eastAsia"/>
          <w:sz w:val="28"/>
        </w:rPr>
        <w:t>日期：</w:t>
      </w:r>
      <w:r>
        <w:rPr>
          <w:rFonts w:hint="eastAsia"/>
          <w:sz w:val="28"/>
        </w:rPr>
        <w:cr/>
      </w:r>
      <w:r>
        <w:rPr>
          <w:rFonts w:hint="eastAsia"/>
          <w:b/>
          <w:sz w:val="28"/>
        </w:rPr>
        <w:t>注：</w:t>
      </w:r>
    </w:p>
    <w:p w14:paraId="2FA58E82">
      <w:pPr>
        <w:spacing w:line="400" w:lineRule="exact"/>
        <w:ind w:firstLine="482"/>
        <w:jc w:val="left"/>
        <w:rPr>
          <w:b/>
          <w:sz w:val="24"/>
        </w:rPr>
      </w:pPr>
      <w:r>
        <w:rPr>
          <w:rFonts w:hint="eastAsia"/>
          <w:b/>
          <w:sz w:val="24"/>
        </w:rPr>
        <w:t>1、报价表格式不得自行改动。</w:t>
      </w:r>
    </w:p>
    <w:p w14:paraId="5288E0A1">
      <w:pPr>
        <w:spacing w:line="400" w:lineRule="exact"/>
        <w:ind w:firstLine="482"/>
        <w:rPr>
          <w:rFonts w:hint="eastAsia"/>
          <w:b/>
          <w:sz w:val="24"/>
        </w:rPr>
      </w:pPr>
      <w:r>
        <w:rPr>
          <w:rFonts w:hint="eastAsia"/>
          <w:b/>
          <w:sz w:val="24"/>
        </w:rPr>
        <w:t>2、该表供首次报价时使用，磋商供应商须按规定的格式填写，该表内填写的数据等内容须与磋商供应商的投标文件的内容相一致，否则，评标时以磋商供应商的投标文件的正本为准。</w:t>
      </w:r>
    </w:p>
    <w:p w14:paraId="751E883D">
      <w:pPr>
        <w:spacing w:line="400" w:lineRule="exact"/>
        <w:ind w:firstLine="482"/>
        <w:rPr>
          <w:rFonts w:hint="eastAsia"/>
          <w:b/>
          <w:sz w:val="24"/>
        </w:rPr>
      </w:pPr>
    </w:p>
    <w:p w14:paraId="3A995CD5">
      <w:pPr>
        <w:spacing w:line="400" w:lineRule="exact"/>
        <w:ind w:firstLine="482"/>
        <w:rPr>
          <w:rFonts w:hint="eastAsia"/>
          <w:b/>
          <w:sz w:val="24"/>
        </w:rPr>
      </w:pPr>
    </w:p>
    <w:p w14:paraId="1A5118CB">
      <w:pPr>
        <w:spacing w:line="400" w:lineRule="exact"/>
        <w:ind w:firstLine="482"/>
        <w:rPr>
          <w:rFonts w:hint="eastAsia"/>
          <w:b/>
          <w:sz w:val="24"/>
        </w:rPr>
      </w:pPr>
    </w:p>
    <w:p w14:paraId="2A126419">
      <w:pPr>
        <w:pStyle w:val="3"/>
        <w:ind w:firstLine="0" w:firstLineChars="0"/>
      </w:pPr>
      <w:bookmarkStart w:id="149" w:name="_Toc3331"/>
      <w:r>
        <w:rPr>
          <w:rFonts w:hint="eastAsia"/>
          <w:lang w:val="en-US" w:eastAsia="zh-CN"/>
        </w:rPr>
        <w:t>六</w:t>
      </w:r>
      <w:r>
        <w:rPr>
          <w:rFonts w:hint="eastAsia"/>
        </w:rPr>
        <w:t>、报价明细表</w:t>
      </w:r>
      <w:bookmarkEnd w:id="149"/>
    </w:p>
    <w:p w14:paraId="2678BD82">
      <w:r>
        <w:t>项目名称：</w:t>
      </w:r>
    </w:p>
    <w:tbl>
      <w:tblPr>
        <w:tblStyle w:val="11"/>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134"/>
        <w:gridCol w:w="1380"/>
        <w:gridCol w:w="1418"/>
        <w:gridCol w:w="1279"/>
        <w:gridCol w:w="850"/>
        <w:gridCol w:w="851"/>
        <w:gridCol w:w="1668"/>
      </w:tblGrid>
      <w:tr w14:paraId="02FF0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22" w:type="dxa"/>
            <w:noWrap w:val="0"/>
            <w:vAlign w:val="center"/>
          </w:tcPr>
          <w:p w14:paraId="63534FCD">
            <w:pPr>
              <w:pStyle w:val="16"/>
              <w:spacing w:line="360" w:lineRule="auto"/>
              <w:jc w:val="center"/>
              <w:rPr>
                <w:b/>
                <w:kern w:val="2"/>
                <w:sz w:val="21"/>
                <w:szCs w:val="22"/>
              </w:rPr>
            </w:pPr>
            <w:r>
              <w:rPr>
                <w:rFonts w:hint="eastAsia"/>
                <w:b/>
                <w:kern w:val="2"/>
                <w:sz w:val="21"/>
                <w:szCs w:val="22"/>
              </w:rPr>
              <w:t>序号</w:t>
            </w:r>
          </w:p>
        </w:tc>
        <w:tc>
          <w:tcPr>
            <w:tcW w:w="1134" w:type="dxa"/>
            <w:noWrap w:val="0"/>
            <w:vAlign w:val="center"/>
          </w:tcPr>
          <w:p w14:paraId="3AE6DECF">
            <w:pPr>
              <w:pStyle w:val="16"/>
              <w:spacing w:line="360" w:lineRule="auto"/>
              <w:jc w:val="center"/>
              <w:rPr>
                <w:b/>
                <w:kern w:val="2"/>
                <w:sz w:val="21"/>
                <w:szCs w:val="22"/>
              </w:rPr>
            </w:pPr>
            <w:r>
              <w:rPr>
                <w:rFonts w:hint="eastAsia"/>
                <w:b/>
                <w:kern w:val="2"/>
                <w:sz w:val="21"/>
                <w:szCs w:val="22"/>
              </w:rPr>
              <w:t>名称</w:t>
            </w:r>
          </w:p>
        </w:tc>
        <w:tc>
          <w:tcPr>
            <w:tcW w:w="1380" w:type="dxa"/>
            <w:noWrap w:val="0"/>
            <w:vAlign w:val="center"/>
          </w:tcPr>
          <w:p w14:paraId="1C78FDA1">
            <w:pPr>
              <w:pStyle w:val="16"/>
              <w:spacing w:line="360" w:lineRule="auto"/>
              <w:jc w:val="center"/>
              <w:rPr>
                <w:b/>
                <w:kern w:val="2"/>
                <w:sz w:val="21"/>
                <w:szCs w:val="22"/>
              </w:rPr>
            </w:pPr>
            <w:r>
              <w:rPr>
                <w:rFonts w:hint="eastAsia"/>
                <w:b/>
                <w:kern w:val="2"/>
                <w:sz w:val="21"/>
                <w:szCs w:val="22"/>
              </w:rPr>
              <w:t>制造商名称</w:t>
            </w:r>
          </w:p>
        </w:tc>
        <w:tc>
          <w:tcPr>
            <w:tcW w:w="1418" w:type="dxa"/>
            <w:noWrap w:val="0"/>
            <w:vAlign w:val="center"/>
          </w:tcPr>
          <w:p w14:paraId="55BD3150">
            <w:pPr>
              <w:pStyle w:val="16"/>
              <w:spacing w:line="360" w:lineRule="auto"/>
              <w:jc w:val="center"/>
              <w:rPr>
                <w:b/>
                <w:kern w:val="2"/>
                <w:sz w:val="21"/>
                <w:szCs w:val="22"/>
              </w:rPr>
            </w:pPr>
            <w:r>
              <w:rPr>
                <w:rFonts w:hint="eastAsia"/>
                <w:b/>
                <w:kern w:val="2"/>
                <w:sz w:val="21"/>
                <w:szCs w:val="22"/>
              </w:rPr>
              <w:t>品牌、型号</w:t>
            </w:r>
          </w:p>
        </w:tc>
        <w:tc>
          <w:tcPr>
            <w:tcW w:w="1279" w:type="dxa"/>
            <w:noWrap w:val="0"/>
            <w:vAlign w:val="center"/>
          </w:tcPr>
          <w:p w14:paraId="01F8231C">
            <w:pPr>
              <w:pStyle w:val="16"/>
              <w:spacing w:line="360" w:lineRule="auto"/>
              <w:jc w:val="center"/>
              <w:rPr>
                <w:b/>
                <w:kern w:val="2"/>
                <w:sz w:val="21"/>
                <w:szCs w:val="22"/>
              </w:rPr>
            </w:pPr>
            <w:r>
              <w:rPr>
                <w:rFonts w:hint="eastAsia"/>
                <w:b/>
                <w:kern w:val="2"/>
                <w:sz w:val="21"/>
                <w:szCs w:val="22"/>
              </w:rPr>
              <w:t>单价（元）</w:t>
            </w:r>
          </w:p>
        </w:tc>
        <w:tc>
          <w:tcPr>
            <w:tcW w:w="850" w:type="dxa"/>
            <w:noWrap w:val="0"/>
            <w:vAlign w:val="center"/>
          </w:tcPr>
          <w:p w14:paraId="74888A06">
            <w:pPr>
              <w:pStyle w:val="16"/>
              <w:spacing w:line="360" w:lineRule="auto"/>
              <w:jc w:val="center"/>
              <w:rPr>
                <w:b/>
                <w:kern w:val="2"/>
                <w:sz w:val="21"/>
                <w:szCs w:val="22"/>
              </w:rPr>
            </w:pPr>
            <w:r>
              <w:rPr>
                <w:rFonts w:hint="eastAsia"/>
                <w:b/>
                <w:kern w:val="2"/>
                <w:sz w:val="21"/>
                <w:szCs w:val="22"/>
              </w:rPr>
              <w:t>数量</w:t>
            </w:r>
          </w:p>
        </w:tc>
        <w:tc>
          <w:tcPr>
            <w:tcW w:w="851" w:type="dxa"/>
            <w:noWrap w:val="0"/>
            <w:vAlign w:val="center"/>
          </w:tcPr>
          <w:p w14:paraId="2B6AD4E2">
            <w:pPr>
              <w:pStyle w:val="16"/>
              <w:spacing w:line="360" w:lineRule="auto"/>
              <w:jc w:val="center"/>
              <w:rPr>
                <w:b/>
                <w:kern w:val="2"/>
                <w:sz w:val="21"/>
                <w:szCs w:val="22"/>
              </w:rPr>
            </w:pPr>
            <w:r>
              <w:rPr>
                <w:rFonts w:hint="eastAsia"/>
                <w:b/>
                <w:kern w:val="2"/>
                <w:sz w:val="21"/>
                <w:szCs w:val="22"/>
              </w:rPr>
              <w:t>单位</w:t>
            </w:r>
          </w:p>
        </w:tc>
        <w:tc>
          <w:tcPr>
            <w:tcW w:w="1668" w:type="dxa"/>
            <w:noWrap w:val="0"/>
            <w:vAlign w:val="center"/>
          </w:tcPr>
          <w:p w14:paraId="687EB3CB">
            <w:pPr>
              <w:pStyle w:val="16"/>
              <w:spacing w:line="360" w:lineRule="auto"/>
              <w:jc w:val="center"/>
              <w:rPr>
                <w:b/>
                <w:kern w:val="2"/>
                <w:sz w:val="21"/>
                <w:szCs w:val="22"/>
              </w:rPr>
            </w:pPr>
            <w:r>
              <w:rPr>
                <w:rFonts w:hint="eastAsia"/>
                <w:b/>
                <w:kern w:val="2"/>
                <w:sz w:val="21"/>
                <w:szCs w:val="22"/>
              </w:rPr>
              <w:t>分项合计（元）</w:t>
            </w:r>
          </w:p>
        </w:tc>
      </w:tr>
      <w:tr w14:paraId="51FCF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noWrap w:val="0"/>
            <w:vAlign w:val="center"/>
          </w:tcPr>
          <w:p w14:paraId="2AB2C4E6">
            <w:pPr>
              <w:pStyle w:val="16"/>
              <w:spacing w:line="360" w:lineRule="auto"/>
              <w:jc w:val="center"/>
              <w:rPr>
                <w:kern w:val="2"/>
                <w:sz w:val="21"/>
                <w:szCs w:val="22"/>
              </w:rPr>
            </w:pPr>
            <w:r>
              <w:rPr>
                <w:rFonts w:hint="eastAsia"/>
                <w:kern w:val="2"/>
                <w:sz w:val="21"/>
                <w:szCs w:val="22"/>
              </w:rPr>
              <w:t>1</w:t>
            </w:r>
          </w:p>
        </w:tc>
        <w:tc>
          <w:tcPr>
            <w:tcW w:w="1134" w:type="dxa"/>
            <w:noWrap w:val="0"/>
            <w:vAlign w:val="center"/>
          </w:tcPr>
          <w:p w14:paraId="3236B3A8">
            <w:pPr>
              <w:pStyle w:val="16"/>
              <w:spacing w:line="360" w:lineRule="auto"/>
              <w:jc w:val="center"/>
              <w:rPr>
                <w:kern w:val="2"/>
                <w:sz w:val="21"/>
                <w:szCs w:val="22"/>
              </w:rPr>
            </w:pPr>
            <w:r>
              <w:rPr>
                <w:rFonts w:hint="eastAsia"/>
                <w:kern w:val="2"/>
                <w:sz w:val="21"/>
                <w:szCs w:val="22"/>
              </w:rPr>
              <w:t>货物1</w:t>
            </w:r>
          </w:p>
        </w:tc>
        <w:tc>
          <w:tcPr>
            <w:tcW w:w="1380" w:type="dxa"/>
            <w:noWrap w:val="0"/>
            <w:vAlign w:val="center"/>
          </w:tcPr>
          <w:p w14:paraId="780A9FC3">
            <w:pPr>
              <w:pStyle w:val="15"/>
              <w:rPr>
                <w:kern w:val="2"/>
                <w:sz w:val="21"/>
                <w:szCs w:val="22"/>
                <w:lang w:val="en-US" w:eastAsia="zh-CN"/>
              </w:rPr>
            </w:pPr>
          </w:p>
        </w:tc>
        <w:tc>
          <w:tcPr>
            <w:tcW w:w="1418" w:type="dxa"/>
            <w:noWrap w:val="0"/>
            <w:vAlign w:val="center"/>
          </w:tcPr>
          <w:p w14:paraId="5B8A64D3">
            <w:pPr>
              <w:pStyle w:val="15"/>
              <w:rPr>
                <w:kern w:val="2"/>
                <w:sz w:val="21"/>
                <w:szCs w:val="22"/>
                <w:lang w:val="en-US" w:eastAsia="zh-CN"/>
              </w:rPr>
            </w:pPr>
          </w:p>
        </w:tc>
        <w:tc>
          <w:tcPr>
            <w:tcW w:w="1279" w:type="dxa"/>
            <w:noWrap w:val="0"/>
            <w:vAlign w:val="center"/>
          </w:tcPr>
          <w:p w14:paraId="6B5CCAAE">
            <w:pPr>
              <w:pStyle w:val="15"/>
              <w:rPr>
                <w:kern w:val="2"/>
                <w:sz w:val="21"/>
                <w:szCs w:val="22"/>
                <w:lang w:val="en-US" w:eastAsia="zh-CN"/>
              </w:rPr>
            </w:pPr>
          </w:p>
        </w:tc>
        <w:tc>
          <w:tcPr>
            <w:tcW w:w="850" w:type="dxa"/>
            <w:noWrap w:val="0"/>
            <w:vAlign w:val="center"/>
          </w:tcPr>
          <w:p w14:paraId="059689FD">
            <w:pPr>
              <w:pStyle w:val="15"/>
              <w:rPr>
                <w:kern w:val="2"/>
                <w:sz w:val="21"/>
                <w:szCs w:val="22"/>
                <w:lang w:val="en-US" w:eastAsia="zh-CN"/>
              </w:rPr>
            </w:pPr>
          </w:p>
        </w:tc>
        <w:tc>
          <w:tcPr>
            <w:tcW w:w="851" w:type="dxa"/>
            <w:noWrap w:val="0"/>
            <w:vAlign w:val="center"/>
          </w:tcPr>
          <w:p w14:paraId="73279670">
            <w:pPr>
              <w:pStyle w:val="15"/>
              <w:rPr>
                <w:kern w:val="2"/>
                <w:sz w:val="21"/>
                <w:szCs w:val="22"/>
                <w:lang w:val="en-US" w:eastAsia="zh-CN"/>
              </w:rPr>
            </w:pPr>
          </w:p>
        </w:tc>
        <w:tc>
          <w:tcPr>
            <w:tcW w:w="1668" w:type="dxa"/>
            <w:noWrap w:val="0"/>
            <w:vAlign w:val="center"/>
          </w:tcPr>
          <w:p w14:paraId="7FC6BD13">
            <w:pPr>
              <w:pStyle w:val="15"/>
              <w:rPr>
                <w:kern w:val="2"/>
                <w:sz w:val="21"/>
                <w:szCs w:val="22"/>
                <w:lang w:val="en-US" w:eastAsia="zh-CN"/>
              </w:rPr>
            </w:pPr>
          </w:p>
        </w:tc>
      </w:tr>
      <w:tr w14:paraId="54692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noWrap w:val="0"/>
            <w:vAlign w:val="center"/>
          </w:tcPr>
          <w:p w14:paraId="0598189E">
            <w:pPr>
              <w:pStyle w:val="16"/>
              <w:spacing w:line="360" w:lineRule="auto"/>
              <w:jc w:val="center"/>
              <w:rPr>
                <w:kern w:val="2"/>
                <w:sz w:val="21"/>
                <w:szCs w:val="22"/>
              </w:rPr>
            </w:pPr>
            <w:r>
              <w:rPr>
                <w:rFonts w:hint="eastAsia"/>
                <w:kern w:val="2"/>
                <w:sz w:val="21"/>
                <w:szCs w:val="22"/>
              </w:rPr>
              <w:t>2</w:t>
            </w:r>
          </w:p>
        </w:tc>
        <w:tc>
          <w:tcPr>
            <w:tcW w:w="1134" w:type="dxa"/>
            <w:noWrap w:val="0"/>
            <w:vAlign w:val="center"/>
          </w:tcPr>
          <w:p w14:paraId="6A2CFFE7">
            <w:pPr>
              <w:pStyle w:val="16"/>
              <w:spacing w:line="360" w:lineRule="auto"/>
              <w:jc w:val="center"/>
              <w:rPr>
                <w:kern w:val="2"/>
                <w:sz w:val="21"/>
                <w:szCs w:val="22"/>
              </w:rPr>
            </w:pPr>
            <w:r>
              <w:rPr>
                <w:rFonts w:hint="eastAsia"/>
                <w:kern w:val="2"/>
                <w:sz w:val="21"/>
                <w:szCs w:val="22"/>
              </w:rPr>
              <w:t>货物2</w:t>
            </w:r>
          </w:p>
        </w:tc>
        <w:tc>
          <w:tcPr>
            <w:tcW w:w="1380" w:type="dxa"/>
            <w:noWrap w:val="0"/>
            <w:vAlign w:val="center"/>
          </w:tcPr>
          <w:p w14:paraId="6A10DDFC">
            <w:pPr>
              <w:pStyle w:val="15"/>
              <w:rPr>
                <w:kern w:val="2"/>
                <w:sz w:val="21"/>
                <w:szCs w:val="22"/>
                <w:lang w:val="en-US" w:eastAsia="zh-CN"/>
              </w:rPr>
            </w:pPr>
          </w:p>
        </w:tc>
        <w:tc>
          <w:tcPr>
            <w:tcW w:w="1418" w:type="dxa"/>
            <w:noWrap w:val="0"/>
            <w:vAlign w:val="center"/>
          </w:tcPr>
          <w:p w14:paraId="32F38612">
            <w:pPr>
              <w:pStyle w:val="15"/>
              <w:rPr>
                <w:kern w:val="2"/>
                <w:sz w:val="21"/>
                <w:szCs w:val="22"/>
                <w:lang w:val="en-US" w:eastAsia="zh-CN"/>
              </w:rPr>
            </w:pPr>
          </w:p>
        </w:tc>
        <w:tc>
          <w:tcPr>
            <w:tcW w:w="1279" w:type="dxa"/>
            <w:noWrap w:val="0"/>
            <w:vAlign w:val="center"/>
          </w:tcPr>
          <w:p w14:paraId="6E69BFFC">
            <w:pPr>
              <w:pStyle w:val="15"/>
              <w:rPr>
                <w:kern w:val="2"/>
                <w:sz w:val="21"/>
                <w:szCs w:val="22"/>
                <w:lang w:val="en-US" w:eastAsia="zh-CN"/>
              </w:rPr>
            </w:pPr>
          </w:p>
        </w:tc>
        <w:tc>
          <w:tcPr>
            <w:tcW w:w="850" w:type="dxa"/>
            <w:noWrap w:val="0"/>
            <w:vAlign w:val="center"/>
          </w:tcPr>
          <w:p w14:paraId="20E2DE2E">
            <w:pPr>
              <w:pStyle w:val="15"/>
              <w:rPr>
                <w:kern w:val="2"/>
                <w:sz w:val="21"/>
                <w:szCs w:val="22"/>
                <w:lang w:val="en-US" w:eastAsia="zh-CN"/>
              </w:rPr>
            </w:pPr>
          </w:p>
        </w:tc>
        <w:tc>
          <w:tcPr>
            <w:tcW w:w="851" w:type="dxa"/>
            <w:noWrap w:val="0"/>
            <w:vAlign w:val="center"/>
          </w:tcPr>
          <w:p w14:paraId="12313BFE">
            <w:pPr>
              <w:pStyle w:val="15"/>
              <w:rPr>
                <w:kern w:val="2"/>
                <w:sz w:val="21"/>
                <w:szCs w:val="22"/>
                <w:lang w:val="en-US" w:eastAsia="zh-CN"/>
              </w:rPr>
            </w:pPr>
          </w:p>
        </w:tc>
        <w:tc>
          <w:tcPr>
            <w:tcW w:w="1668" w:type="dxa"/>
            <w:noWrap w:val="0"/>
            <w:vAlign w:val="center"/>
          </w:tcPr>
          <w:p w14:paraId="5849893C">
            <w:pPr>
              <w:pStyle w:val="15"/>
              <w:rPr>
                <w:kern w:val="2"/>
                <w:sz w:val="21"/>
                <w:szCs w:val="22"/>
                <w:lang w:val="en-US" w:eastAsia="zh-CN"/>
              </w:rPr>
            </w:pPr>
          </w:p>
        </w:tc>
      </w:tr>
      <w:tr w14:paraId="4A7FF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noWrap w:val="0"/>
            <w:vAlign w:val="center"/>
          </w:tcPr>
          <w:p w14:paraId="0FC23832">
            <w:pPr>
              <w:pStyle w:val="16"/>
              <w:spacing w:line="360" w:lineRule="auto"/>
              <w:jc w:val="center"/>
              <w:rPr>
                <w:kern w:val="2"/>
                <w:sz w:val="21"/>
                <w:szCs w:val="22"/>
              </w:rPr>
            </w:pPr>
            <w:r>
              <w:rPr>
                <w:rFonts w:hint="eastAsia"/>
                <w:kern w:val="2"/>
                <w:sz w:val="21"/>
                <w:szCs w:val="22"/>
              </w:rPr>
              <w:t>3</w:t>
            </w:r>
          </w:p>
        </w:tc>
        <w:tc>
          <w:tcPr>
            <w:tcW w:w="1134" w:type="dxa"/>
            <w:noWrap w:val="0"/>
            <w:vAlign w:val="center"/>
          </w:tcPr>
          <w:p w14:paraId="0A2D610E">
            <w:pPr>
              <w:ind w:firstLine="0" w:firstLineChars="0"/>
              <w:jc w:val="center"/>
            </w:pPr>
            <w:r>
              <w:rPr>
                <w:rFonts w:hint="eastAsia"/>
              </w:rPr>
              <w:t>货物3</w:t>
            </w:r>
          </w:p>
        </w:tc>
        <w:tc>
          <w:tcPr>
            <w:tcW w:w="1380" w:type="dxa"/>
            <w:noWrap w:val="0"/>
            <w:vAlign w:val="center"/>
          </w:tcPr>
          <w:p w14:paraId="2437D97A">
            <w:pPr>
              <w:pStyle w:val="15"/>
              <w:rPr>
                <w:kern w:val="2"/>
                <w:sz w:val="21"/>
                <w:szCs w:val="22"/>
                <w:lang w:val="en-US" w:eastAsia="zh-CN"/>
              </w:rPr>
            </w:pPr>
          </w:p>
        </w:tc>
        <w:tc>
          <w:tcPr>
            <w:tcW w:w="1418" w:type="dxa"/>
            <w:noWrap w:val="0"/>
            <w:vAlign w:val="center"/>
          </w:tcPr>
          <w:p w14:paraId="11914188">
            <w:pPr>
              <w:pStyle w:val="15"/>
              <w:rPr>
                <w:kern w:val="2"/>
                <w:sz w:val="21"/>
                <w:szCs w:val="22"/>
                <w:lang w:val="en-US" w:eastAsia="zh-CN"/>
              </w:rPr>
            </w:pPr>
          </w:p>
        </w:tc>
        <w:tc>
          <w:tcPr>
            <w:tcW w:w="1279" w:type="dxa"/>
            <w:noWrap w:val="0"/>
            <w:vAlign w:val="center"/>
          </w:tcPr>
          <w:p w14:paraId="1A5E4895">
            <w:pPr>
              <w:pStyle w:val="15"/>
              <w:rPr>
                <w:kern w:val="2"/>
                <w:sz w:val="21"/>
                <w:szCs w:val="22"/>
                <w:lang w:val="en-US" w:eastAsia="zh-CN"/>
              </w:rPr>
            </w:pPr>
          </w:p>
        </w:tc>
        <w:tc>
          <w:tcPr>
            <w:tcW w:w="850" w:type="dxa"/>
            <w:noWrap w:val="0"/>
            <w:vAlign w:val="center"/>
          </w:tcPr>
          <w:p w14:paraId="135774BF">
            <w:pPr>
              <w:pStyle w:val="15"/>
              <w:rPr>
                <w:kern w:val="2"/>
                <w:sz w:val="21"/>
                <w:szCs w:val="22"/>
                <w:lang w:val="en-US" w:eastAsia="zh-CN"/>
              </w:rPr>
            </w:pPr>
          </w:p>
        </w:tc>
        <w:tc>
          <w:tcPr>
            <w:tcW w:w="851" w:type="dxa"/>
            <w:noWrap w:val="0"/>
            <w:vAlign w:val="center"/>
          </w:tcPr>
          <w:p w14:paraId="0A67C2D2">
            <w:pPr>
              <w:pStyle w:val="15"/>
              <w:rPr>
                <w:kern w:val="2"/>
                <w:sz w:val="21"/>
                <w:szCs w:val="22"/>
                <w:lang w:val="en-US" w:eastAsia="zh-CN"/>
              </w:rPr>
            </w:pPr>
          </w:p>
        </w:tc>
        <w:tc>
          <w:tcPr>
            <w:tcW w:w="1668" w:type="dxa"/>
            <w:noWrap w:val="0"/>
            <w:vAlign w:val="center"/>
          </w:tcPr>
          <w:p w14:paraId="219BDDA9">
            <w:pPr>
              <w:pStyle w:val="15"/>
              <w:rPr>
                <w:kern w:val="2"/>
                <w:sz w:val="21"/>
                <w:szCs w:val="22"/>
                <w:lang w:val="en-US" w:eastAsia="zh-CN"/>
              </w:rPr>
            </w:pPr>
          </w:p>
        </w:tc>
      </w:tr>
      <w:tr w14:paraId="5BA90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noWrap w:val="0"/>
            <w:vAlign w:val="center"/>
          </w:tcPr>
          <w:p w14:paraId="43476D44">
            <w:pPr>
              <w:pStyle w:val="16"/>
              <w:spacing w:line="360" w:lineRule="auto"/>
              <w:jc w:val="center"/>
              <w:rPr>
                <w:kern w:val="2"/>
                <w:sz w:val="21"/>
                <w:szCs w:val="22"/>
              </w:rPr>
            </w:pPr>
            <w:r>
              <w:rPr>
                <w:rFonts w:hint="eastAsia"/>
                <w:kern w:val="2"/>
                <w:sz w:val="21"/>
                <w:szCs w:val="22"/>
              </w:rPr>
              <w:t>4</w:t>
            </w:r>
          </w:p>
        </w:tc>
        <w:tc>
          <w:tcPr>
            <w:tcW w:w="1134" w:type="dxa"/>
            <w:noWrap w:val="0"/>
            <w:vAlign w:val="center"/>
          </w:tcPr>
          <w:p w14:paraId="14D5435A">
            <w:pPr>
              <w:ind w:firstLine="0" w:firstLineChars="0"/>
              <w:jc w:val="center"/>
            </w:pPr>
            <w:r>
              <w:rPr>
                <w:rFonts w:hint="eastAsia"/>
              </w:rPr>
              <w:t>货物4</w:t>
            </w:r>
          </w:p>
        </w:tc>
        <w:tc>
          <w:tcPr>
            <w:tcW w:w="1380" w:type="dxa"/>
            <w:noWrap w:val="0"/>
            <w:vAlign w:val="center"/>
          </w:tcPr>
          <w:p w14:paraId="705B9F24">
            <w:pPr>
              <w:pStyle w:val="15"/>
              <w:rPr>
                <w:kern w:val="2"/>
                <w:sz w:val="21"/>
                <w:szCs w:val="22"/>
                <w:lang w:val="en-US" w:eastAsia="zh-CN"/>
              </w:rPr>
            </w:pPr>
          </w:p>
        </w:tc>
        <w:tc>
          <w:tcPr>
            <w:tcW w:w="1418" w:type="dxa"/>
            <w:noWrap w:val="0"/>
            <w:vAlign w:val="center"/>
          </w:tcPr>
          <w:p w14:paraId="2288A4D7">
            <w:pPr>
              <w:pStyle w:val="15"/>
              <w:rPr>
                <w:kern w:val="2"/>
                <w:sz w:val="21"/>
                <w:szCs w:val="22"/>
                <w:lang w:val="en-US" w:eastAsia="zh-CN"/>
              </w:rPr>
            </w:pPr>
          </w:p>
        </w:tc>
        <w:tc>
          <w:tcPr>
            <w:tcW w:w="1279" w:type="dxa"/>
            <w:noWrap w:val="0"/>
            <w:vAlign w:val="center"/>
          </w:tcPr>
          <w:p w14:paraId="233E94E8">
            <w:pPr>
              <w:pStyle w:val="15"/>
              <w:rPr>
                <w:kern w:val="2"/>
                <w:sz w:val="21"/>
                <w:szCs w:val="22"/>
                <w:lang w:val="en-US" w:eastAsia="zh-CN"/>
              </w:rPr>
            </w:pPr>
          </w:p>
        </w:tc>
        <w:tc>
          <w:tcPr>
            <w:tcW w:w="850" w:type="dxa"/>
            <w:noWrap w:val="0"/>
            <w:vAlign w:val="center"/>
          </w:tcPr>
          <w:p w14:paraId="5BD06402">
            <w:pPr>
              <w:pStyle w:val="15"/>
              <w:rPr>
                <w:kern w:val="2"/>
                <w:sz w:val="21"/>
                <w:szCs w:val="22"/>
                <w:lang w:val="en-US" w:eastAsia="zh-CN"/>
              </w:rPr>
            </w:pPr>
          </w:p>
        </w:tc>
        <w:tc>
          <w:tcPr>
            <w:tcW w:w="851" w:type="dxa"/>
            <w:noWrap w:val="0"/>
            <w:vAlign w:val="center"/>
          </w:tcPr>
          <w:p w14:paraId="5AE055F6">
            <w:pPr>
              <w:pStyle w:val="15"/>
              <w:rPr>
                <w:kern w:val="2"/>
                <w:sz w:val="21"/>
                <w:szCs w:val="22"/>
                <w:lang w:val="en-US" w:eastAsia="zh-CN"/>
              </w:rPr>
            </w:pPr>
          </w:p>
        </w:tc>
        <w:tc>
          <w:tcPr>
            <w:tcW w:w="1668" w:type="dxa"/>
            <w:noWrap w:val="0"/>
            <w:vAlign w:val="center"/>
          </w:tcPr>
          <w:p w14:paraId="2804B411">
            <w:pPr>
              <w:pStyle w:val="15"/>
              <w:rPr>
                <w:kern w:val="2"/>
                <w:sz w:val="21"/>
                <w:szCs w:val="22"/>
                <w:lang w:val="en-US" w:eastAsia="zh-CN"/>
              </w:rPr>
            </w:pPr>
          </w:p>
        </w:tc>
      </w:tr>
      <w:tr w14:paraId="20776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noWrap w:val="0"/>
            <w:vAlign w:val="center"/>
          </w:tcPr>
          <w:p w14:paraId="0CD90BF0">
            <w:pPr>
              <w:pStyle w:val="16"/>
              <w:spacing w:line="360" w:lineRule="auto"/>
              <w:jc w:val="center"/>
              <w:rPr>
                <w:kern w:val="2"/>
                <w:sz w:val="21"/>
                <w:szCs w:val="22"/>
              </w:rPr>
            </w:pPr>
            <w:r>
              <w:rPr>
                <w:rFonts w:hint="eastAsia"/>
                <w:kern w:val="2"/>
                <w:sz w:val="21"/>
                <w:szCs w:val="22"/>
              </w:rPr>
              <w:t>5</w:t>
            </w:r>
          </w:p>
        </w:tc>
        <w:tc>
          <w:tcPr>
            <w:tcW w:w="1134" w:type="dxa"/>
            <w:noWrap w:val="0"/>
            <w:vAlign w:val="center"/>
          </w:tcPr>
          <w:p w14:paraId="35AC77D5">
            <w:pPr>
              <w:ind w:firstLine="0" w:firstLineChars="0"/>
              <w:jc w:val="center"/>
            </w:pPr>
            <w:r>
              <w:rPr>
                <w:rFonts w:hint="eastAsia"/>
              </w:rPr>
              <w:t>货物5</w:t>
            </w:r>
          </w:p>
        </w:tc>
        <w:tc>
          <w:tcPr>
            <w:tcW w:w="1380" w:type="dxa"/>
            <w:noWrap w:val="0"/>
            <w:vAlign w:val="center"/>
          </w:tcPr>
          <w:p w14:paraId="42E5A31C">
            <w:pPr>
              <w:pStyle w:val="15"/>
              <w:rPr>
                <w:kern w:val="2"/>
                <w:sz w:val="21"/>
                <w:szCs w:val="22"/>
                <w:lang w:val="en-US" w:eastAsia="zh-CN"/>
              </w:rPr>
            </w:pPr>
          </w:p>
        </w:tc>
        <w:tc>
          <w:tcPr>
            <w:tcW w:w="1418" w:type="dxa"/>
            <w:noWrap w:val="0"/>
            <w:vAlign w:val="center"/>
          </w:tcPr>
          <w:p w14:paraId="5E5131E8">
            <w:pPr>
              <w:pStyle w:val="15"/>
              <w:rPr>
                <w:kern w:val="2"/>
                <w:sz w:val="21"/>
                <w:szCs w:val="22"/>
                <w:lang w:val="en-US" w:eastAsia="zh-CN"/>
              </w:rPr>
            </w:pPr>
          </w:p>
        </w:tc>
        <w:tc>
          <w:tcPr>
            <w:tcW w:w="1279" w:type="dxa"/>
            <w:noWrap w:val="0"/>
            <w:vAlign w:val="center"/>
          </w:tcPr>
          <w:p w14:paraId="434C3DDC">
            <w:pPr>
              <w:pStyle w:val="15"/>
              <w:rPr>
                <w:kern w:val="2"/>
                <w:sz w:val="21"/>
                <w:szCs w:val="22"/>
                <w:lang w:val="en-US" w:eastAsia="zh-CN"/>
              </w:rPr>
            </w:pPr>
          </w:p>
        </w:tc>
        <w:tc>
          <w:tcPr>
            <w:tcW w:w="850" w:type="dxa"/>
            <w:noWrap w:val="0"/>
            <w:vAlign w:val="center"/>
          </w:tcPr>
          <w:p w14:paraId="76B375F1">
            <w:pPr>
              <w:pStyle w:val="15"/>
              <w:rPr>
                <w:kern w:val="2"/>
                <w:sz w:val="21"/>
                <w:szCs w:val="22"/>
                <w:lang w:val="en-US" w:eastAsia="zh-CN"/>
              </w:rPr>
            </w:pPr>
          </w:p>
        </w:tc>
        <w:tc>
          <w:tcPr>
            <w:tcW w:w="851" w:type="dxa"/>
            <w:noWrap w:val="0"/>
            <w:vAlign w:val="center"/>
          </w:tcPr>
          <w:p w14:paraId="31FE977D">
            <w:pPr>
              <w:pStyle w:val="15"/>
              <w:rPr>
                <w:kern w:val="2"/>
                <w:sz w:val="21"/>
                <w:szCs w:val="22"/>
                <w:lang w:val="en-US" w:eastAsia="zh-CN"/>
              </w:rPr>
            </w:pPr>
          </w:p>
        </w:tc>
        <w:tc>
          <w:tcPr>
            <w:tcW w:w="1668" w:type="dxa"/>
            <w:noWrap w:val="0"/>
            <w:vAlign w:val="center"/>
          </w:tcPr>
          <w:p w14:paraId="5A9FB7AD">
            <w:pPr>
              <w:pStyle w:val="15"/>
              <w:rPr>
                <w:kern w:val="2"/>
                <w:sz w:val="21"/>
                <w:szCs w:val="22"/>
                <w:lang w:val="en-US" w:eastAsia="zh-CN"/>
              </w:rPr>
            </w:pPr>
          </w:p>
        </w:tc>
      </w:tr>
      <w:tr w14:paraId="48F4C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noWrap w:val="0"/>
            <w:vAlign w:val="center"/>
          </w:tcPr>
          <w:p w14:paraId="677A131A">
            <w:pPr>
              <w:pStyle w:val="16"/>
              <w:spacing w:line="360" w:lineRule="auto"/>
              <w:jc w:val="center"/>
              <w:rPr>
                <w:kern w:val="2"/>
                <w:sz w:val="21"/>
                <w:szCs w:val="22"/>
              </w:rPr>
            </w:pPr>
            <w:r>
              <w:rPr>
                <w:rFonts w:hint="eastAsia"/>
                <w:kern w:val="2"/>
                <w:sz w:val="21"/>
                <w:szCs w:val="22"/>
              </w:rPr>
              <w:t>…</w:t>
            </w:r>
          </w:p>
        </w:tc>
        <w:tc>
          <w:tcPr>
            <w:tcW w:w="1134" w:type="dxa"/>
            <w:noWrap w:val="0"/>
            <w:vAlign w:val="center"/>
          </w:tcPr>
          <w:p w14:paraId="0EF8ECDF">
            <w:pPr>
              <w:pStyle w:val="16"/>
              <w:spacing w:line="360" w:lineRule="auto"/>
              <w:jc w:val="center"/>
              <w:rPr>
                <w:kern w:val="2"/>
                <w:sz w:val="21"/>
                <w:szCs w:val="22"/>
              </w:rPr>
            </w:pPr>
          </w:p>
        </w:tc>
        <w:tc>
          <w:tcPr>
            <w:tcW w:w="1380" w:type="dxa"/>
            <w:noWrap w:val="0"/>
            <w:vAlign w:val="center"/>
          </w:tcPr>
          <w:p w14:paraId="1797611F">
            <w:pPr>
              <w:pStyle w:val="15"/>
              <w:rPr>
                <w:kern w:val="2"/>
                <w:sz w:val="21"/>
                <w:szCs w:val="22"/>
                <w:lang w:val="en-US" w:eastAsia="zh-CN"/>
              </w:rPr>
            </w:pPr>
          </w:p>
        </w:tc>
        <w:tc>
          <w:tcPr>
            <w:tcW w:w="1418" w:type="dxa"/>
            <w:noWrap w:val="0"/>
            <w:vAlign w:val="center"/>
          </w:tcPr>
          <w:p w14:paraId="75FD4204">
            <w:pPr>
              <w:pStyle w:val="15"/>
              <w:rPr>
                <w:kern w:val="2"/>
                <w:sz w:val="21"/>
                <w:szCs w:val="22"/>
                <w:lang w:val="en-US" w:eastAsia="zh-CN"/>
              </w:rPr>
            </w:pPr>
          </w:p>
        </w:tc>
        <w:tc>
          <w:tcPr>
            <w:tcW w:w="1279" w:type="dxa"/>
            <w:noWrap w:val="0"/>
            <w:vAlign w:val="center"/>
          </w:tcPr>
          <w:p w14:paraId="033EBD0C">
            <w:pPr>
              <w:pStyle w:val="15"/>
              <w:rPr>
                <w:kern w:val="2"/>
                <w:sz w:val="21"/>
                <w:szCs w:val="22"/>
                <w:lang w:val="en-US" w:eastAsia="zh-CN"/>
              </w:rPr>
            </w:pPr>
          </w:p>
        </w:tc>
        <w:tc>
          <w:tcPr>
            <w:tcW w:w="850" w:type="dxa"/>
            <w:noWrap w:val="0"/>
            <w:vAlign w:val="center"/>
          </w:tcPr>
          <w:p w14:paraId="34C3B8A5">
            <w:pPr>
              <w:pStyle w:val="15"/>
              <w:rPr>
                <w:kern w:val="2"/>
                <w:sz w:val="21"/>
                <w:szCs w:val="22"/>
                <w:lang w:val="en-US" w:eastAsia="zh-CN"/>
              </w:rPr>
            </w:pPr>
          </w:p>
        </w:tc>
        <w:tc>
          <w:tcPr>
            <w:tcW w:w="851" w:type="dxa"/>
            <w:noWrap w:val="0"/>
            <w:vAlign w:val="center"/>
          </w:tcPr>
          <w:p w14:paraId="5E487111">
            <w:pPr>
              <w:pStyle w:val="15"/>
              <w:rPr>
                <w:kern w:val="2"/>
                <w:sz w:val="21"/>
                <w:szCs w:val="22"/>
                <w:lang w:val="en-US" w:eastAsia="zh-CN"/>
              </w:rPr>
            </w:pPr>
          </w:p>
        </w:tc>
        <w:tc>
          <w:tcPr>
            <w:tcW w:w="1668" w:type="dxa"/>
            <w:noWrap w:val="0"/>
            <w:vAlign w:val="center"/>
          </w:tcPr>
          <w:p w14:paraId="22531443">
            <w:pPr>
              <w:pStyle w:val="15"/>
              <w:rPr>
                <w:kern w:val="2"/>
                <w:sz w:val="21"/>
                <w:szCs w:val="22"/>
                <w:lang w:val="en-US" w:eastAsia="zh-CN"/>
              </w:rPr>
            </w:pPr>
          </w:p>
        </w:tc>
      </w:tr>
      <w:tr w14:paraId="1C8A5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54" w:type="dxa"/>
            <w:gridSpan w:val="4"/>
            <w:noWrap w:val="0"/>
            <w:vAlign w:val="center"/>
          </w:tcPr>
          <w:p w14:paraId="04AE21F3">
            <w:pPr>
              <w:pStyle w:val="16"/>
              <w:spacing w:line="360" w:lineRule="auto"/>
              <w:ind w:firstLine="422"/>
              <w:jc w:val="center"/>
              <w:rPr>
                <w:b/>
                <w:kern w:val="2"/>
                <w:sz w:val="21"/>
                <w:szCs w:val="22"/>
              </w:rPr>
            </w:pPr>
            <w:r>
              <w:rPr>
                <w:rFonts w:hint="eastAsia"/>
                <w:b/>
                <w:kern w:val="2"/>
                <w:sz w:val="21"/>
                <w:szCs w:val="22"/>
              </w:rPr>
              <w:t>合计（元）</w:t>
            </w:r>
          </w:p>
        </w:tc>
        <w:tc>
          <w:tcPr>
            <w:tcW w:w="4648" w:type="dxa"/>
            <w:gridSpan w:val="4"/>
            <w:noWrap w:val="0"/>
            <w:vAlign w:val="center"/>
          </w:tcPr>
          <w:p w14:paraId="5B0B8B0A">
            <w:pPr>
              <w:pStyle w:val="16"/>
              <w:spacing w:line="360" w:lineRule="auto"/>
              <w:rPr>
                <w:kern w:val="2"/>
                <w:sz w:val="21"/>
                <w:szCs w:val="22"/>
              </w:rPr>
            </w:pPr>
          </w:p>
        </w:tc>
      </w:tr>
    </w:tbl>
    <w:p w14:paraId="3EC7ADD5">
      <w:pPr>
        <w:ind w:left="1049"/>
      </w:pPr>
    </w:p>
    <w:p w14:paraId="5DAEA9E6">
      <w:r>
        <w:t>说明：1．所有价格均用人民币表示，单位为元。2．报价明细表合计应与《开标一览表》中的投标总报价一致。3．供应商必须按此表格式中的对应栏目内容填写，若需增加栏目，请在栏目“其它”中填写，并作详细说明。</w:t>
      </w:r>
      <w:r>
        <w:rPr>
          <w:rFonts w:hint="eastAsia"/>
        </w:rPr>
        <w:t>4.</w:t>
      </w:r>
      <w:r>
        <w:t xml:space="preserve"> 供应商所投货物金额应包含货物的制造费、包装费、运输费、保险费、装卸费、安装费、检验费、管理费、利润、税金、</w:t>
      </w:r>
      <w:r>
        <w:rPr>
          <w:rFonts w:hint="eastAsia"/>
        </w:rPr>
        <w:t>培训费、</w:t>
      </w:r>
      <w:r>
        <w:t>售后服务费等</w:t>
      </w:r>
      <w:r>
        <w:rPr>
          <w:rFonts w:hint="eastAsia"/>
        </w:rPr>
        <w:t>完成本项目</w:t>
      </w:r>
      <w:r>
        <w:t>所需的全部费用。</w:t>
      </w:r>
      <w:r>
        <w:rPr>
          <w:rFonts w:hint="eastAsia"/>
        </w:rPr>
        <w:t>5</w:t>
      </w:r>
      <w:r>
        <w:t>.未提供详细的货物（工程或服务）报价明细，导致的后果由供应商自行承担。</w:t>
      </w:r>
    </w:p>
    <w:p w14:paraId="0D39FE91"/>
    <w:p w14:paraId="244AA78B">
      <w:pPr>
        <w:rPr>
          <w:u w:val="single"/>
        </w:rPr>
      </w:pPr>
      <w:r>
        <w:t>供应商（公章）：</w:t>
      </w:r>
    </w:p>
    <w:p w14:paraId="7EBD6394">
      <w:pPr>
        <w:rPr>
          <w:u w:val="single"/>
        </w:rPr>
      </w:pPr>
      <w:r>
        <w:t>供应商授权代表（签字）：</w:t>
      </w:r>
    </w:p>
    <w:p w14:paraId="6DDD43F2">
      <w:pPr>
        <w:rPr>
          <w:u w:val="single"/>
        </w:rPr>
      </w:pPr>
      <w:r>
        <w:t>投标时间：</w:t>
      </w:r>
    </w:p>
    <w:p w14:paraId="2EB29E66">
      <w:pPr>
        <w:pStyle w:val="10"/>
        <w:ind w:firstLine="240"/>
        <w:rPr>
          <w:lang w:val="en-US"/>
        </w:rPr>
      </w:pPr>
    </w:p>
    <w:p w14:paraId="1A42CAFB">
      <w:pPr>
        <w:pStyle w:val="10"/>
        <w:ind w:firstLine="240"/>
        <w:rPr>
          <w:lang w:val="en-US"/>
        </w:rPr>
      </w:pPr>
    </w:p>
    <w:p w14:paraId="727978EA">
      <w:pPr>
        <w:pStyle w:val="10"/>
        <w:ind w:firstLine="240"/>
        <w:rPr>
          <w:lang w:val="en-US"/>
        </w:rPr>
      </w:pPr>
    </w:p>
    <w:p w14:paraId="057563F9">
      <w:pPr>
        <w:pStyle w:val="10"/>
        <w:ind w:firstLine="240"/>
        <w:rPr>
          <w:lang w:val="en-US"/>
        </w:rPr>
      </w:pPr>
    </w:p>
    <w:p w14:paraId="751E5DE4">
      <w:pPr>
        <w:pStyle w:val="10"/>
        <w:ind w:firstLine="240"/>
        <w:rPr>
          <w:lang w:val="en-US"/>
        </w:rPr>
      </w:pPr>
    </w:p>
    <w:p w14:paraId="309631A7">
      <w:pPr>
        <w:pStyle w:val="10"/>
        <w:ind w:firstLine="240"/>
        <w:rPr>
          <w:lang w:val="en-US"/>
        </w:rPr>
      </w:pPr>
    </w:p>
    <w:p w14:paraId="4D29A180">
      <w:pPr>
        <w:pStyle w:val="3"/>
        <w:ind w:firstLine="0" w:firstLineChars="0"/>
      </w:pPr>
      <w:bookmarkStart w:id="150" w:name="_Toc4036"/>
      <w:bookmarkStart w:id="151" w:name="_Toc131697481"/>
      <w:r>
        <w:rPr>
          <w:rFonts w:hint="eastAsia"/>
          <w:lang w:val="en-US" w:eastAsia="zh-CN"/>
        </w:rPr>
        <w:t>七</w:t>
      </w:r>
      <w:r>
        <w:rPr>
          <w:rFonts w:hint="eastAsia"/>
        </w:rPr>
        <w:t>、</w:t>
      </w:r>
      <w:r>
        <w:rPr>
          <w:rFonts w:hint="eastAsia"/>
          <w:lang w:val="en-US" w:eastAsia="zh-CN"/>
        </w:rPr>
        <w:t>投标产品技术参数</w:t>
      </w:r>
      <w:r>
        <w:rPr>
          <w:rFonts w:hint="eastAsia"/>
        </w:rPr>
        <w:t>表</w:t>
      </w:r>
      <w:bookmarkEnd w:id="150"/>
      <w:bookmarkEnd w:id="151"/>
    </w:p>
    <w:p w14:paraId="37EB60C9">
      <w:pPr>
        <w:rPr>
          <w:rFonts w:cs="Arial"/>
          <w:szCs w:val="21"/>
        </w:rPr>
      </w:pPr>
      <w:r>
        <w:rPr>
          <w:rFonts w:hint="eastAsia" w:cs="Arial"/>
          <w:szCs w:val="21"/>
        </w:rPr>
        <w:t>项目</w:t>
      </w:r>
      <w:r>
        <w:rPr>
          <w:rFonts w:hint="eastAsia" w:cs="Arial"/>
          <w:bCs/>
          <w:szCs w:val="21"/>
        </w:rPr>
        <w:t>名称：</w:t>
      </w:r>
    </w:p>
    <w:tbl>
      <w:tblPr>
        <w:tblStyle w:val="11"/>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2268"/>
        <w:gridCol w:w="1701"/>
        <w:gridCol w:w="1559"/>
      </w:tblGrid>
      <w:tr w14:paraId="0CF9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4B608326">
            <w:pPr>
              <w:pStyle w:val="16"/>
              <w:spacing w:line="360" w:lineRule="auto"/>
              <w:jc w:val="center"/>
              <w:rPr>
                <w:b/>
                <w:bCs/>
                <w:kern w:val="2"/>
                <w:sz w:val="21"/>
                <w:szCs w:val="22"/>
                <w:lang w:val="en-US"/>
              </w:rPr>
            </w:pPr>
            <w:r>
              <w:rPr>
                <w:rFonts w:hint="eastAsia"/>
                <w:b/>
                <w:bCs/>
                <w:kern w:val="2"/>
                <w:sz w:val="21"/>
                <w:szCs w:val="22"/>
                <w:lang w:val="en-US"/>
              </w:rPr>
              <w:t>序号</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2A7C4C59">
            <w:pPr>
              <w:pStyle w:val="16"/>
              <w:spacing w:line="360" w:lineRule="auto"/>
              <w:jc w:val="center"/>
              <w:rPr>
                <w:rFonts w:hint="default" w:eastAsia="宋体"/>
                <w:b/>
                <w:bCs/>
                <w:kern w:val="2"/>
                <w:sz w:val="21"/>
                <w:szCs w:val="22"/>
                <w:lang w:val="en-US" w:eastAsia="zh-CN"/>
              </w:rPr>
            </w:pPr>
            <w:r>
              <w:rPr>
                <w:rFonts w:hint="eastAsia"/>
                <w:b/>
                <w:bCs/>
                <w:kern w:val="2"/>
                <w:sz w:val="21"/>
                <w:szCs w:val="22"/>
                <w:lang w:val="en-US" w:eastAsia="zh-CN"/>
              </w:rPr>
              <w:t>设备名称</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14BA88A">
            <w:pPr>
              <w:pStyle w:val="16"/>
              <w:spacing w:line="360" w:lineRule="auto"/>
              <w:jc w:val="center"/>
              <w:rPr>
                <w:rFonts w:hint="eastAsia" w:eastAsia="宋体"/>
                <w:b/>
                <w:bCs/>
                <w:kern w:val="2"/>
                <w:sz w:val="21"/>
                <w:szCs w:val="22"/>
                <w:lang w:val="en-US" w:eastAsia="zh-CN"/>
              </w:rPr>
            </w:pPr>
            <w:r>
              <w:rPr>
                <w:rFonts w:hint="eastAsia"/>
                <w:b/>
                <w:bCs/>
                <w:kern w:val="2"/>
                <w:sz w:val="21"/>
                <w:szCs w:val="22"/>
                <w:lang w:val="en-US" w:eastAsia="zh-CN"/>
              </w:rPr>
              <w:t>技术参数</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4D063ED">
            <w:pPr>
              <w:pStyle w:val="16"/>
              <w:spacing w:line="360" w:lineRule="auto"/>
              <w:jc w:val="center"/>
              <w:rPr>
                <w:b/>
                <w:bCs/>
                <w:kern w:val="2"/>
                <w:sz w:val="21"/>
                <w:szCs w:val="22"/>
                <w:lang w:val="en-US"/>
              </w:rPr>
            </w:pPr>
            <w:r>
              <w:rPr>
                <w:rFonts w:hint="eastAsia"/>
                <w:b/>
                <w:bCs/>
                <w:kern w:val="2"/>
                <w:sz w:val="21"/>
                <w:szCs w:val="22"/>
                <w:lang w:val="en-US"/>
              </w:rPr>
              <w:t>响应</w:t>
            </w:r>
            <w:r>
              <w:rPr>
                <w:b/>
                <w:bCs/>
                <w:kern w:val="2"/>
                <w:sz w:val="21"/>
                <w:szCs w:val="22"/>
                <w:lang w:val="en-US"/>
              </w:rPr>
              <w:t>/</w:t>
            </w:r>
            <w:r>
              <w:rPr>
                <w:rFonts w:hint="eastAsia"/>
                <w:b/>
                <w:bCs/>
                <w:kern w:val="2"/>
                <w:sz w:val="21"/>
                <w:szCs w:val="22"/>
                <w:lang w:val="en-US"/>
              </w:rPr>
              <w:t>偏离</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B305ADC">
            <w:pPr>
              <w:pStyle w:val="16"/>
              <w:spacing w:line="360" w:lineRule="auto"/>
              <w:jc w:val="center"/>
              <w:rPr>
                <w:b/>
                <w:bCs/>
                <w:kern w:val="2"/>
                <w:sz w:val="21"/>
                <w:szCs w:val="22"/>
                <w:lang w:val="en-US"/>
              </w:rPr>
            </w:pPr>
            <w:r>
              <w:rPr>
                <w:rFonts w:hint="eastAsia"/>
                <w:b/>
                <w:bCs/>
                <w:kern w:val="2"/>
                <w:sz w:val="21"/>
                <w:szCs w:val="22"/>
                <w:lang w:val="en-US"/>
              </w:rPr>
              <w:t>说明</w:t>
            </w:r>
          </w:p>
        </w:tc>
      </w:tr>
      <w:tr w14:paraId="1C4DA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5E9BDCF2">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0AD81B03">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0AF5B629">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E2B099C">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16CD2E3F">
            <w:pPr>
              <w:pStyle w:val="16"/>
              <w:spacing w:line="360" w:lineRule="auto"/>
              <w:jc w:val="center"/>
              <w:rPr>
                <w:kern w:val="2"/>
                <w:sz w:val="21"/>
                <w:szCs w:val="22"/>
                <w:lang w:val="en-US"/>
              </w:rPr>
            </w:pPr>
          </w:p>
        </w:tc>
      </w:tr>
      <w:tr w14:paraId="44DF3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4C911A13">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622623F0">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1D39024D">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5E53F5F">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7BDE112B">
            <w:pPr>
              <w:pStyle w:val="16"/>
              <w:spacing w:line="360" w:lineRule="auto"/>
              <w:jc w:val="center"/>
              <w:rPr>
                <w:kern w:val="2"/>
                <w:sz w:val="21"/>
                <w:szCs w:val="22"/>
                <w:lang w:val="en-US"/>
              </w:rPr>
            </w:pPr>
          </w:p>
        </w:tc>
      </w:tr>
      <w:tr w14:paraId="4A88E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5348424F">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4D43B485">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0687B4A8">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3E9ED88">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64A4F5DF">
            <w:pPr>
              <w:pStyle w:val="16"/>
              <w:spacing w:line="360" w:lineRule="auto"/>
              <w:jc w:val="center"/>
              <w:rPr>
                <w:kern w:val="2"/>
                <w:sz w:val="21"/>
                <w:szCs w:val="22"/>
                <w:lang w:val="en-US"/>
              </w:rPr>
            </w:pPr>
          </w:p>
        </w:tc>
      </w:tr>
      <w:tr w14:paraId="3F12D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52C742A5">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6987A3C8">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3690FB86">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534A19A">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5587D51F">
            <w:pPr>
              <w:pStyle w:val="16"/>
              <w:spacing w:line="360" w:lineRule="auto"/>
              <w:jc w:val="center"/>
              <w:rPr>
                <w:kern w:val="2"/>
                <w:sz w:val="21"/>
                <w:szCs w:val="22"/>
                <w:lang w:val="en-US"/>
              </w:rPr>
            </w:pPr>
          </w:p>
        </w:tc>
      </w:tr>
      <w:tr w14:paraId="126AB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1AF5AA09">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5D252A50">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3A1095D4">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B7F5573">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2CC8F219">
            <w:pPr>
              <w:pStyle w:val="16"/>
              <w:spacing w:line="360" w:lineRule="auto"/>
              <w:jc w:val="center"/>
              <w:rPr>
                <w:kern w:val="2"/>
                <w:sz w:val="21"/>
                <w:szCs w:val="22"/>
                <w:lang w:val="en-US"/>
              </w:rPr>
            </w:pPr>
          </w:p>
        </w:tc>
      </w:tr>
      <w:tr w14:paraId="4D68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719883FD">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1FEF2EC6">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65BF18AB">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2B93F15">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5B6520D7">
            <w:pPr>
              <w:pStyle w:val="16"/>
              <w:spacing w:line="360" w:lineRule="auto"/>
              <w:jc w:val="center"/>
              <w:rPr>
                <w:kern w:val="2"/>
                <w:sz w:val="21"/>
                <w:szCs w:val="22"/>
                <w:lang w:val="en-US"/>
              </w:rPr>
            </w:pPr>
          </w:p>
        </w:tc>
      </w:tr>
      <w:tr w14:paraId="68A74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5EC4E309">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47431022">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5D4EA4AB">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701F379">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5A50B637">
            <w:pPr>
              <w:pStyle w:val="16"/>
              <w:spacing w:line="360" w:lineRule="auto"/>
              <w:jc w:val="center"/>
              <w:rPr>
                <w:kern w:val="2"/>
                <w:sz w:val="21"/>
                <w:szCs w:val="22"/>
                <w:lang w:val="en-US"/>
              </w:rPr>
            </w:pPr>
          </w:p>
        </w:tc>
      </w:tr>
      <w:tr w14:paraId="69819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7C8CB672">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199B7613">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681E3778">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1D9DAC80">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30717EDA">
            <w:pPr>
              <w:pStyle w:val="16"/>
              <w:spacing w:line="360" w:lineRule="auto"/>
              <w:jc w:val="center"/>
              <w:rPr>
                <w:kern w:val="2"/>
                <w:sz w:val="21"/>
                <w:szCs w:val="22"/>
                <w:lang w:val="en-US"/>
              </w:rPr>
            </w:pPr>
          </w:p>
        </w:tc>
      </w:tr>
      <w:tr w14:paraId="049A1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7E286731">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77B3783F">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392C9708">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8691B7A">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3BA8AB9F">
            <w:pPr>
              <w:pStyle w:val="16"/>
              <w:spacing w:line="360" w:lineRule="auto"/>
              <w:jc w:val="center"/>
              <w:rPr>
                <w:kern w:val="2"/>
                <w:sz w:val="21"/>
                <w:szCs w:val="22"/>
                <w:lang w:val="en-US"/>
              </w:rPr>
            </w:pPr>
          </w:p>
        </w:tc>
      </w:tr>
      <w:tr w14:paraId="581B1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51A1FB0F">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4B0E6BF0">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74238D41">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5BA7B9E">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4D03F5FB">
            <w:pPr>
              <w:pStyle w:val="16"/>
              <w:spacing w:line="360" w:lineRule="auto"/>
              <w:jc w:val="center"/>
              <w:rPr>
                <w:kern w:val="2"/>
                <w:sz w:val="21"/>
                <w:szCs w:val="22"/>
                <w:lang w:val="en-US"/>
              </w:rPr>
            </w:pPr>
          </w:p>
        </w:tc>
      </w:tr>
      <w:tr w14:paraId="5F345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33D10943">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50F90508">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6E939A79">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E963EF6">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3E715222">
            <w:pPr>
              <w:pStyle w:val="16"/>
              <w:spacing w:line="360" w:lineRule="auto"/>
              <w:jc w:val="center"/>
              <w:rPr>
                <w:kern w:val="2"/>
                <w:sz w:val="21"/>
                <w:szCs w:val="22"/>
                <w:lang w:val="en-US"/>
              </w:rPr>
            </w:pPr>
          </w:p>
        </w:tc>
      </w:tr>
      <w:tr w14:paraId="245BB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0764F8C7">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2206436F">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129B377D">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6F89A87">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62DDCC1A">
            <w:pPr>
              <w:pStyle w:val="16"/>
              <w:spacing w:line="360" w:lineRule="auto"/>
              <w:jc w:val="center"/>
              <w:rPr>
                <w:kern w:val="2"/>
                <w:sz w:val="21"/>
                <w:szCs w:val="22"/>
                <w:lang w:val="en-US"/>
              </w:rPr>
            </w:pPr>
          </w:p>
        </w:tc>
      </w:tr>
    </w:tbl>
    <w:p w14:paraId="6FBA6DCD">
      <w:pPr>
        <w:spacing w:line="600" w:lineRule="exact"/>
        <w:ind w:firstLine="3307" w:firstLineChars="1575"/>
        <w:jc w:val="left"/>
      </w:pPr>
    </w:p>
    <w:p w14:paraId="6FE584E8">
      <w:pPr>
        <w:spacing w:line="600" w:lineRule="exact"/>
        <w:ind w:firstLine="3307" w:firstLineChars="1575"/>
        <w:jc w:val="left"/>
      </w:pPr>
      <w:r>
        <w:rPr>
          <w:rFonts w:hint="eastAsia"/>
        </w:rPr>
        <w:t>投标人：</w:t>
      </w:r>
      <w:r>
        <w:rPr>
          <w:rFonts w:hint="eastAsia"/>
          <w:u w:val="single"/>
        </w:rPr>
        <w:t xml:space="preserve">                     </w:t>
      </w:r>
      <w:r>
        <w:rPr>
          <w:rFonts w:hint="eastAsia"/>
        </w:rPr>
        <w:t>（公章）</w:t>
      </w:r>
    </w:p>
    <w:p w14:paraId="24FF45E3">
      <w:pPr>
        <w:spacing w:line="600" w:lineRule="exact"/>
        <w:ind w:firstLine="3307" w:firstLineChars="1575"/>
        <w:jc w:val="left"/>
        <w:rPr>
          <w:u w:val="single"/>
        </w:rPr>
      </w:pPr>
      <w:r>
        <w:rPr>
          <w:rFonts w:hint="eastAsia"/>
        </w:rPr>
        <w:t>法定代表人或其授权代表人（签字或盖章）：</w:t>
      </w:r>
      <w:r>
        <w:rPr>
          <w:rFonts w:hint="eastAsia"/>
          <w:u w:val="single"/>
        </w:rPr>
        <w:t xml:space="preserve">          </w:t>
      </w:r>
    </w:p>
    <w:p w14:paraId="2336AC06">
      <w:pPr>
        <w:spacing w:line="600" w:lineRule="exact"/>
        <w:ind w:firstLine="3307" w:firstLineChars="1575"/>
        <w:jc w:val="left"/>
        <w:rPr>
          <w:u w:val="single"/>
        </w:rPr>
      </w:pPr>
      <w:r>
        <w:rPr>
          <w:rFonts w:hint="eastAsia"/>
        </w:rPr>
        <w:t>日期：</w:t>
      </w:r>
    </w:p>
    <w:p w14:paraId="7C3A4765">
      <w:pPr>
        <w:ind w:firstLine="422"/>
        <w:rPr>
          <w:rFonts w:cs="Arial"/>
          <w:b/>
          <w:bCs/>
          <w:iCs/>
          <w:szCs w:val="21"/>
        </w:rPr>
      </w:pPr>
    </w:p>
    <w:p w14:paraId="2837EBC8">
      <w:pPr>
        <w:pStyle w:val="10"/>
        <w:ind w:firstLine="240"/>
        <w:rPr>
          <w:lang w:val="en-US"/>
        </w:rPr>
      </w:pPr>
    </w:p>
    <w:p w14:paraId="71E4B61F">
      <w:pPr>
        <w:pStyle w:val="10"/>
        <w:ind w:left="0" w:firstLine="0" w:firstLineChars="0"/>
        <w:rPr>
          <w:lang w:val="en-US"/>
        </w:rPr>
      </w:pPr>
    </w:p>
    <w:p w14:paraId="4FA6A7A1">
      <w:pPr>
        <w:pStyle w:val="10"/>
        <w:ind w:firstLine="240"/>
        <w:rPr>
          <w:lang w:val="en-US"/>
        </w:rPr>
        <w:sectPr>
          <w:pgSz w:w="11906" w:h="16838"/>
          <w:pgMar w:top="1440" w:right="1800" w:bottom="1440" w:left="1800" w:header="851" w:footer="992" w:gutter="0"/>
          <w:pgNumType w:fmt="numberInDash"/>
          <w:cols w:space="720" w:num="1"/>
          <w:docGrid w:type="lines" w:linePitch="312" w:charSpace="0"/>
        </w:sectPr>
      </w:pPr>
    </w:p>
    <w:p w14:paraId="5F5A8A24">
      <w:pPr>
        <w:pStyle w:val="3"/>
        <w:ind w:firstLine="602"/>
      </w:pPr>
      <w:bookmarkStart w:id="152" w:name="_Toc131697483"/>
      <w:bookmarkStart w:id="153" w:name="_Toc12379"/>
      <w:bookmarkStart w:id="154" w:name="_Toc432149016"/>
      <w:bookmarkStart w:id="155" w:name="_Toc477008292"/>
      <w:bookmarkStart w:id="156" w:name="_Toc12119"/>
      <w:bookmarkStart w:id="157" w:name="_Toc494665954"/>
      <w:bookmarkStart w:id="158" w:name="_Toc477032431"/>
      <w:bookmarkStart w:id="159" w:name="_Toc478628956"/>
      <w:bookmarkStart w:id="160" w:name="_Toc494665557"/>
      <w:bookmarkStart w:id="161" w:name="_Toc494721104"/>
      <w:bookmarkStart w:id="162" w:name="_Toc8641"/>
      <w:bookmarkStart w:id="163" w:name="_Toc494745321"/>
      <w:bookmarkStart w:id="164" w:name="_Toc494665004"/>
      <w:bookmarkStart w:id="165" w:name="_Toc355802499"/>
      <w:bookmarkStart w:id="166" w:name="_Toc356836516"/>
      <w:bookmarkStart w:id="167" w:name="_Toc422466739"/>
      <w:bookmarkStart w:id="168" w:name="_Toc494702274"/>
      <w:bookmarkStart w:id="169" w:name="_Toc22465"/>
      <w:bookmarkStart w:id="170" w:name="_Toc470172720"/>
      <w:r>
        <w:rPr>
          <w:rFonts w:hint="eastAsia"/>
          <w:lang w:val="en-US" w:eastAsia="zh-CN"/>
        </w:rPr>
        <w:t>八</w:t>
      </w:r>
      <w:r>
        <w:rPr>
          <w:rFonts w:hint="eastAsia"/>
        </w:rPr>
        <w:t>、供应商认为需要提供的其他资料</w:t>
      </w:r>
      <w:bookmarkEnd w:id="152"/>
      <w:bookmarkEnd w:id="153"/>
    </w:p>
    <w:p w14:paraId="35687779">
      <w:pPr>
        <w:tabs>
          <w:tab w:val="left" w:pos="993"/>
        </w:tabs>
        <w:ind w:firstLine="0" w:firstLineChars="0"/>
        <w:jc w:val="center"/>
        <w:rPr>
          <w:kern w:val="0"/>
        </w:rPr>
      </w:pPr>
      <w:r>
        <w:rPr>
          <w:rFonts w:hint="eastAsia"/>
          <w:kern w:val="0"/>
        </w:rPr>
        <w:t>（如有，格式自定）</w:t>
      </w:r>
    </w:p>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14:paraId="351F0F8A">
      <w:pPr>
        <w:ind w:firstLine="0" w:firstLineChars="0"/>
      </w:pPr>
    </w:p>
    <w:p w14:paraId="08312D01">
      <w:pPr>
        <w:ind w:firstLine="0" w:firstLineChars="0"/>
      </w:pPr>
    </w:p>
    <w:p w14:paraId="5EB74F1A">
      <w:pPr>
        <w:ind w:firstLine="0" w:firstLineChars="0"/>
      </w:pPr>
    </w:p>
    <w:p w14:paraId="33744046">
      <w:pPr>
        <w:ind w:firstLine="0" w:firstLineChars="0"/>
      </w:pPr>
    </w:p>
    <w:p w14:paraId="620CA2F0">
      <w:pPr>
        <w:ind w:firstLine="0" w:firstLineChars="0"/>
      </w:pPr>
    </w:p>
    <w:p w14:paraId="43DD4521">
      <w:pPr>
        <w:ind w:firstLine="0" w:firstLineChars="0"/>
      </w:pPr>
    </w:p>
    <w:p w14:paraId="44F93AE7">
      <w:pPr>
        <w:ind w:firstLine="0" w:firstLineChars="0"/>
      </w:pPr>
    </w:p>
    <w:p w14:paraId="7163DB4A">
      <w:pPr>
        <w:ind w:firstLine="0" w:firstLineChars="0"/>
      </w:pPr>
    </w:p>
    <w:p w14:paraId="42FF6E38">
      <w:pPr>
        <w:ind w:firstLine="0" w:firstLineChars="0"/>
      </w:pPr>
    </w:p>
    <w:p w14:paraId="031952BB">
      <w:pPr>
        <w:ind w:firstLine="0" w:firstLineChars="0"/>
      </w:pPr>
    </w:p>
    <w:p w14:paraId="10560E40">
      <w:pPr>
        <w:ind w:firstLine="0" w:firstLineChars="0"/>
      </w:pPr>
    </w:p>
    <w:p w14:paraId="5915822C">
      <w:pPr>
        <w:ind w:firstLine="0" w:firstLineChars="0"/>
      </w:pPr>
    </w:p>
    <w:p w14:paraId="439A598B">
      <w:pPr>
        <w:ind w:firstLine="0" w:firstLineChars="0"/>
      </w:pPr>
    </w:p>
    <w:p w14:paraId="2CE3958C">
      <w:pPr>
        <w:ind w:firstLine="0" w:firstLineChars="0"/>
      </w:pPr>
    </w:p>
    <w:p w14:paraId="4176FEFA">
      <w:pPr>
        <w:ind w:firstLine="0" w:firstLineChars="0"/>
      </w:pPr>
    </w:p>
    <w:p w14:paraId="69F0B3CD"/>
    <w:sectPr>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5B705">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C9286">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C33F1">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CD1C3">
    <w:pPr>
      <w:pStyle w:val="7"/>
      <w:ind w:firstLine="360"/>
      <w:jc w:val="center"/>
      <w:rPr>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639806B">
                          <w:pPr>
                            <w:pStyle w:val="7"/>
                            <w:ind w:firstLine="360"/>
                            <w:jc w:val="center"/>
                            <w:rPr>
                              <w:sz w:val="21"/>
                            </w:rP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23 -</w:t>
                          </w:r>
                          <w:r>
                            <w:rPr>
                              <w:sz w:val="21"/>
                            </w:rPr>
                            <w:fldChar w:fldCharType="end"/>
                          </w:r>
                        </w:p>
                        <w:p w14:paraId="25D49A38"/>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639806B">
                    <w:pPr>
                      <w:pStyle w:val="7"/>
                      <w:ind w:firstLine="360"/>
                      <w:jc w:val="center"/>
                      <w:rPr>
                        <w:sz w:val="21"/>
                      </w:rP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23 -</w:t>
                    </w:r>
                    <w:r>
                      <w:rPr>
                        <w:sz w:val="21"/>
                      </w:rPr>
                      <w:fldChar w:fldCharType="end"/>
                    </w:r>
                  </w:p>
                  <w:p w14:paraId="25D49A38"/>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97BF1">
    <w:pPr>
      <w:pStyle w:val="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223EB">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8F0BCC6">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38F0BCC6">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352F0">
    <w:pPr>
      <w:pStyle w:val="7"/>
      <w:ind w:firstLine="420"/>
      <w:jc w:val="center"/>
      <w:rPr>
        <w:rFonts w:ascii="仿宋" w:eastAsia="仿宋"/>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81166BB">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26 -</w:t>
                          </w:r>
                          <w:r>
                            <w:rPr>
                              <w:rFonts w:ascii="仿宋" w:eastAsia="仿宋"/>
                              <w:sz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381166BB">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26 -</w:t>
                    </w:r>
                    <w:r>
                      <w:rPr>
                        <w:rFonts w:ascii="仿宋" w:eastAsia="仿宋"/>
                        <w:sz w:val="21"/>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04EA0">
    <w:pPr>
      <w:pStyle w:val="7"/>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2C83B">
    <w:pPr>
      <w:pStyle w:val="7"/>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D7866A0">
                          <w:pPr>
                            <w:pStyle w:val="7"/>
                          </w:pPr>
                          <w:r>
                            <w:fldChar w:fldCharType="begin"/>
                          </w:r>
                          <w:r>
                            <w:instrText xml:space="preserve"> PAGE  \* MERGEFORMAT </w:instrText>
                          </w:r>
                          <w:r>
                            <w:fldChar w:fldCharType="separate"/>
                          </w:r>
                          <w:r>
                            <w:t>- 25 -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4D7866A0">
                    <w:pPr>
                      <w:pStyle w:val="7"/>
                    </w:pPr>
                    <w:r>
                      <w:fldChar w:fldCharType="begin"/>
                    </w:r>
                    <w:r>
                      <w:instrText xml:space="preserve"> PAGE  \* MERGEFORMAT </w:instrText>
                    </w:r>
                    <w:r>
                      <w:fldChar w:fldCharType="separate"/>
                    </w:r>
                    <w:r>
                      <w:t>- 25 -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73035">
    <w:pPr>
      <w:pStyle w:val="8"/>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7FFB0">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F3647">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E4F6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1C000">
    <w:pPr>
      <w:pStyle w:val="8"/>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729B4">
    <w:pPr>
      <w:ind w:left="480" w:firstLine="0" w:firstLineChars="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D8F8C">
    <w:pPr>
      <w:pStyle w:val="8"/>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B19A9">
    <w:pPr>
      <w:pStyle w:val="8"/>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7EF90">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AD28EC"/>
    <w:multiLevelType w:val="singleLevel"/>
    <w:tmpl w:val="CBAD28EC"/>
    <w:lvl w:ilvl="0" w:tentative="0">
      <w:start w:val="1"/>
      <w:numFmt w:val="decimal"/>
      <w:suff w:val="nothing"/>
      <w:lvlText w:val="%1、"/>
      <w:lvlJc w:val="left"/>
    </w:lvl>
  </w:abstractNum>
  <w:abstractNum w:abstractNumId="1">
    <w:nsid w:val="00000013"/>
    <w:multiLevelType w:val="multilevel"/>
    <w:tmpl w:val="00000013"/>
    <w:lvl w:ilvl="0" w:tentative="0">
      <w:start w:val="1"/>
      <w:numFmt w:val="chineseCountingThousand"/>
      <w:pStyle w:val="2"/>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0D2F70"/>
    <w:rsid w:val="66526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宋体" w:hAnsi="宋体" w:eastAsia="宋体" w:cs="Times New Roman"/>
      <w:kern w:val="2"/>
      <w:sz w:val="21"/>
      <w:szCs w:val="22"/>
      <w:lang w:val="en-US" w:eastAsia="zh-CN" w:bidi="ar-SA"/>
    </w:rPr>
  </w:style>
  <w:style w:type="paragraph" w:styleId="2">
    <w:name w:val="heading 1"/>
    <w:basedOn w:val="1"/>
    <w:next w:val="1"/>
    <w:qFormat/>
    <w:uiPriority w:val="1"/>
    <w:pPr>
      <w:keepNext/>
      <w:keepLines/>
      <w:numPr>
        <w:ilvl w:val="0"/>
        <w:numId w:val="1"/>
      </w:numPr>
      <w:spacing w:line="520" w:lineRule="exact"/>
      <w:ind w:firstLine="0" w:firstLineChars="0"/>
      <w:jc w:val="center"/>
      <w:outlineLvl w:val="0"/>
    </w:pPr>
    <w:rPr>
      <w:rFonts w:ascii="Calibri" w:hAnsi="Calibri"/>
      <w:b/>
      <w:bCs/>
      <w:kern w:val="44"/>
      <w:sz w:val="36"/>
      <w:szCs w:val="44"/>
      <w:lang w:val="zh-CN"/>
    </w:rPr>
  </w:style>
  <w:style w:type="paragraph" w:styleId="3">
    <w:name w:val="heading 2"/>
    <w:basedOn w:val="1"/>
    <w:next w:val="1"/>
    <w:qFormat/>
    <w:uiPriority w:val="9"/>
    <w:pPr>
      <w:keepNext/>
      <w:keepLines/>
      <w:spacing w:before="260" w:after="260" w:line="480" w:lineRule="exact"/>
      <w:jc w:val="center"/>
      <w:outlineLvl w:val="1"/>
    </w:pPr>
    <w:rPr>
      <w:rFonts w:ascii="Cambria" w:hAnsi="Cambria" w:cs="Times New Roman"/>
      <w:b/>
      <w:bCs/>
      <w:sz w:val="30"/>
      <w:szCs w:val="32"/>
    </w:rPr>
  </w:style>
  <w:style w:type="paragraph" w:styleId="4">
    <w:name w:val="heading 3"/>
    <w:basedOn w:val="1"/>
    <w:next w:val="1"/>
    <w:qFormat/>
    <w:uiPriority w:val="9"/>
    <w:pPr>
      <w:keepNext/>
      <w:keepLines/>
      <w:spacing w:before="260" w:after="260" w:line="440" w:lineRule="exact"/>
      <w:jc w:val="center"/>
      <w:outlineLvl w:val="2"/>
    </w:pPr>
    <w:rPr>
      <w:b/>
      <w:bCs/>
      <w:sz w:val="28"/>
      <w:szCs w:val="32"/>
    </w:rPr>
  </w:style>
  <w:style w:type="character" w:default="1" w:styleId="13">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5">
    <w:name w:val="Normal Indent"/>
    <w:basedOn w:val="1"/>
    <w:qFormat/>
    <w:uiPriority w:val="0"/>
    <w:rPr>
      <w:rFonts w:ascii="Calibri" w:hAnsi="Calibri" w:eastAsia="宋体" w:cs="Times New Roman"/>
    </w:rPr>
  </w:style>
  <w:style w:type="paragraph" w:styleId="6">
    <w:name w:val="Body Text"/>
    <w:basedOn w:val="1"/>
    <w:unhideWhenUsed/>
    <w:qFormat/>
    <w:uiPriority w:val="99"/>
    <w:pPr>
      <w:spacing w:after="120"/>
    </w:pPr>
  </w:style>
  <w:style w:type="paragraph" w:styleId="7">
    <w:name w:val="footer"/>
    <w:basedOn w:val="1"/>
    <w:qFormat/>
    <w:uiPriority w:val="99"/>
    <w:pPr>
      <w:tabs>
        <w:tab w:val="center" w:pos="4153"/>
        <w:tab w:val="right" w:pos="8306"/>
      </w:tabs>
      <w:snapToGrid w:val="0"/>
      <w:ind w:firstLine="0" w:firstLineChars="0"/>
      <w:jc w:val="left"/>
    </w:pPr>
    <w:rPr>
      <w:kern w:val="0"/>
      <w:sz w:val="18"/>
      <w:szCs w:val="21"/>
    </w:rPr>
  </w:style>
  <w:style w:type="paragraph" w:styleId="8">
    <w:name w:val="header"/>
    <w:basedOn w:val="1"/>
    <w:qFormat/>
    <w:uiPriority w:val="0"/>
    <w:pPr>
      <w:tabs>
        <w:tab w:val="center" w:pos="4153"/>
        <w:tab w:val="right" w:pos="8306"/>
      </w:tabs>
      <w:snapToGrid w:val="0"/>
      <w:jc w:val="center"/>
    </w:pPr>
    <w:rPr>
      <w:rFonts w:ascii="Calibri" w:hAnsi="Calibri"/>
      <w:kern w:val="0"/>
      <w:sz w:val="18"/>
      <w:szCs w:val="21"/>
    </w:rPr>
  </w:style>
  <w:style w:type="paragraph" w:styleId="9">
    <w:name w:val="toc 1"/>
    <w:basedOn w:val="1"/>
    <w:next w:val="1"/>
    <w:unhideWhenUsed/>
    <w:qFormat/>
    <w:uiPriority w:val="39"/>
  </w:style>
  <w:style w:type="paragraph" w:styleId="10">
    <w:name w:val="Body Text First Indent"/>
    <w:basedOn w:val="6"/>
    <w:qFormat/>
    <w:uiPriority w:val="0"/>
    <w:pPr>
      <w:widowControl/>
      <w:adjustRightInd w:val="0"/>
      <w:snapToGrid w:val="0"/>
      <w:spacing w:after="0"/>
      <w:ind w:left="142" w:right="240" w:firstLine="100" w:firstLineChars="100"/>
      <w:jc w:val="left"/>
    </w:pPr>
    <w:rPr>
      <w:rFonts w:ascii="Calibri" w:hAnsi="Calibri"/>
      <w:kern w:val="0"/>
      <w:sz w:val="24"/>
      <w:szCs w:val="21"/>
      <w:lang w:val="zh-CN"/>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小标题"/>
    <w:basedOn w:val="8"/>
    <w:qFormat/>
    <w:uiPriority w:val="0"/>
    <w:pPr>
      <w:ind w:firstLine="0" w:firstLineChars="0"/>
    </w:pPr>
    <w:rPr>
      <w:b/>
      <w:kern w:val="0"/>
      <w:sz w:val="28"/>
      <w:lang w:val="zh-CN"/>
    </w:rPr>
  </w:style>
  <w:style w:type="paragraph" w:customStyle="1" w:styleId="15">
    <w:name w:val="表格文字"/>
    <w:basedOn w:val="1"/>
    <w:qFormat/>
    <w:uiPriority w:val="0"/>
    <w:pPr>
      <w:ind w:firstLine="0" w:firstLineChars="0"/>
      <w:jc w:val="center"/>
    </w:pPr>
    <w:rPr>
      <w:kern w:val="0"/>
      <w:sz w:val="20"/>
      <w:szCs w:val="20"/>
    </w:rPr>
  </w:style>
  <w:style w:type="paragraph" w:customStyle="1" w:styleId="16">
    <w:name w:val="表格图文"/>
    <w:basedOn w:val="1"/>
    <w:qFormat/>
    <w:uiPriority w:val="0"/>
    <w:pPr>
      <w:spacing w:line="240" w:lineRule="auto"/>
      <w:ind w:firstLine="0" w:firstLineChars="0"/>
    </w:pPr>
    <w:rPr>
      <w:kern w:val="0"/>
      <w:sz w:val="20"/>
      <w:szCs w:val="20"/>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11027</Words>
  <Characters>11337</Characters>
  <Lines>0</Lines>
  <Paragraphs>0</Paragraphs>
  <TotalTime>2</TotalTime>
  <ScaleCrop>false</ScaleCrop>
  <LinksUpToDate>false</LinksUpToDate>
  <CharactersWithSpaces>12703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2024-12-26T08:48:00Z</dcterms:created>
  <dc:creator>Administrator</dc:creator>
  <cp:lastModifiedBy>Administrator</cp:lastModifiedBy>
  <dcterms:modified xsi:type="dcterms:W3CDTF">2025-01-07T06:43:37Z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eyJoZGlkIjoiNzFmNzk2OTM0MzYwNTUzOTA5OTQ0MjBlMjRiODg1MWQifQ==</vt:lpwstr>
  </property>
  <property fmtid="{D5CDD505-2E9C-101B-9397-08002B2CF9AE}" pid="4" name="ICV">
    <vt:lpwstr>489F3374D8BD42539DB2C1B9A137382F_12</vt:lpwstr>
  </property>
</Properties>
</file>