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49ED6">
      <w:pPr>
        <w:pStyle w:val="2"/>
        <w:tabs>
          <w:tab w:val="left" w:pos="2520"/>
        </w:tabs>
        <w:spacing w:line="500" w:lineRule="exact"/>
        <w:jc w:val="center"/>
        <w:rPr>
          <w:rFonts w:hAnsi="宋体" w:cs="宋体"/>
          <w:spacing w:val="14"/>
          <w:sz w:val="48"/>
          <w:szCs w:val="48"/>
        </w:rPr>
      </w:pPr>
    </w:p>
    <w:p w14:paraId="1BEA8919">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12B67B41">
      <w:pPr>
        <w:pStyle w:val="2"/>
        <w:tabs>
          <w:tab w:val="left" w:pos="2520"/>
        </w:tabs>
        <w:spacing w:line="500" w:lineRule="exact"/>
        <w:jc w:val="center"/>
        <w:rPr>
          <w:rFonts w:hAnsi="宋体" w:cs="宋体"/>
          <w:sz w:val="72"/>
          <w:szCs w:val="72"/>
        </w:rPr>
      </w:pPr>
    </w:p>
    <w:p w14:paraId="4F8BBA5E">
      <w:pPr>
        <w:spacing w:line="480" w:lineRule="auto"/>
        <w:ind w:left="3081" w:leftChars="798" w:hanging="1405" w:hangingChars="500"/>
        <w:rPr>
          <w:rFonts w:ascii="宋体" w:hAnsi="宋体" w:cs="宋体"/>
          <w:b/>
          <w:sz w:val="28"/>
          <w:szCs w:val="28"/>
        </w:rPr>
      </w:pPr>
    </w:p>
    <w:p w14:paraId="0E6AD3EA">
      <w:pPr>
        <w:spacing w:line="480" w:lineRule="auto"/>
        <w:ind w:left="3081" w:leftChars="798" w:hanging="1405" w:hangingChars="500"/>
        <w:rPr>
          <w:rFonts w:ascii="宋体" w:hAnsi="宋体" w:cs="宋体"/>
          <w:b/>
          <w:sz w:val="28"/>
          <w:szCs w:val="28"/>
        </w:rPr>
      </w:pPr>
    </w:p>
    <w:p w14:paraId="6330FA63">
      <w:pPr>
        <w:spacing w:line="480" w:lineRule="auto"/>
        <w:ind w:left="3081" w:leftChars="798" w:hanging="1405" w:hangingChars="500"/>
        <w:rPr>
          <w:rFonts w:ascii="宋体" w:hAnsi="宋体" w:cs="宋体"/>
          <w:b/>
          <w:sz w:val="28"/>
          <w:szCs w:val="28"/>
        </w:rPr>
      </w:pPr>
    </w:p>
    <w:p w14:paraId="2FE416FD">
      <w:pPr>
        <w:spacing w:line="480" w:lineRule="auto"/>
        <w:ind w:left="3081" w:leftChars="798" w:hanging="1405" w:hangingChars="500"/>
        <w:rPr>
          <w:rFonts w:ascii="宋体" w:hAnsi="宋体" w:cs="宋体"/>
          <w:b/>
          <w:sz w:val="28"/>
          <w:szCs w:val="28"/>
        </w:rPr>
      </w:pPr>
    </w:p>
    <w:p w14:paraId="56C6B10C">
      <w:pPr>
        <w:spacing w:line="480" w:lineRule="auto"/>
        <w:ind w:left="3243" w:leftChars="684" w:hanging="1807" w:hangingChars="500"/>
        <w:rPr>
          <w:rFonts w:ascii="宋体" w:hAnsi="宋体" w:cs="宋体"/>
          <w:b/>
          <w:sz w:val="36"/>
          <w:szCs w:val="36"/>
        </w:rPr>
      </w:pPr>
      <w:r>
        <w:rPr>
          <w:rFonts w:hint="eastAsia" w:ascii="宋体" w:hAnsi="宋体" w:cs="宋体"/>
          <w:b/>
          <w:sz w:val="36"/>
          <w:szCs w:val="36"/>
        </w:rPr>
        <w:t>项目名称：</w:t>
      </w:r>
      <w:r>
        <w:rPr>
          <w:rFonts w:hint="eastAsia" w:ascii="宋体" w:hAnsi="宋体" w:cs="宋体"/>
          <w:b/>
          <w:sz w:val="36"/>
          <w:szCs w:val="36"/>
          <w:lang w:val="zh-CN"/>
        </w:rPr>
        <w:t>黄石市中心医院</w:t>
      </w:r>
      <w:r>
        <w:rPr>
          <w:rFonts w:hint="eastAsia" w:ascii="宋体" w:hAnsi="宋体" w:cs="宋体"/>
          <w:b/>
          <w:sz w:val="36"/>
          <w:szCs w:val="36"/>
        </w:rPr>
        <w:t>介入科临时起搏器</w:t>
      </w:r>
      <w:r>
        <w:rPr>
          <w:rFonts w:hint="eastAsia" w:ascii="宋体" w:hAnsi="宋体" w:cs="宋体"/>
          <w:b/>
          <w:sz w:val="36"/>
          <w:szCs w:val="36"/>
          <w:lang w:val="zh-CN"/>
        </w:rPr>
        <w:t>采购项目</w:t>
      </w:r>
    </w:p>
    <w:p w14:paraId="4F028548">
      <w:pPr>
        <w:spacing w:line="480" w:lineRule="auto"/>
        <w:ind w:firstLine="1446" w:firstLineChars="400"/>
        <w:rPr>
          <w:rFonts w:ascii="宋体" w:hAnsi="宋体" w:cs="宋体"/>
          <w:b/>
          <w:sz w:val="36"/>
          <w:szCs w:val="36"/>
        </w:rPr>
      </w:pPr>
    </w:p>
    <w:p w14:paraId="555CA2BE">
      <w:pPr>
        <w:spacing w:line="480" w:lineRule="auto"/>
        <w:ind w:firstLine="1446" w:firstLineChars="400"/>
        <w:rPr>
          <w:rFonts w:ascii="宋体" w:hAnsi="宋体" w:cs="宋体"/>
          <w:b/>
          <w:sz w:val="36"/>
          <w:szCs w:val="36"/>
          <w:lang w:val="zh-CN"/>
        </w:rPr>
      </w:pPr>
    </w:p>
    <w:p w14:paraId="3E23B574">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515C0950">
      <w:pPr>
        <w:pStyle w:val="2"/>
        <w:tabs>
          <w:tab w:val="left" w:pos="2520"/>
        </w:tabs>
        <w:spacing w:line="500" w:lineRule="exact"/>
        <w:jc w:val="center"/>
        <w:rPr>
          <w:rFonts w:hAnsi="宋体" w:cs="宋体"/>
          <w:sz w:val="36"/>
          <w:szCs w:val="36"/>
        </w:rPr>
      </w:pPr>
    </w:p>
    <w:p w14:paraId="05DBF0F6">
      <w:pPr>
        <w:pStyle w:val="2"/>
        <w:tabs>
          <w:tab w:val="left" w:pos="2520"/>
        </w:tabs>
        <w:spacing w:line="500" w:lineRule="exact"/>
        <w:jc w:val="center"/>
        <w:rPr>
          <w:rFonts w:hAnsi="宋体" w:cs="宋体"/>
          <w:sz w:val="72"/>
          <w:szCs w:val="72"/>
        </w:rPr>
      </w:pPr>
    </w:p>
    <w:p w14:paraId="214862C3">
      <w:pPr>
        <w:pStyle w:val="2"/>
        <w:tabs>
          <w:tab w:val="left" w:pos="2520"/>
        </w:tabs>
        <w:spacing w:line="500" w:lineRule="exact"/>
        <w:rPr>
          <w:rFonts w:hAnsi="宋体" w:cs="宋体"/>
          <w:sz w:val="72"/>
          <w:szCs w:val="72"/>
        </w:rPr>
      </w:pPr>
    </w:p>
    <w:p w14:paraId="629243C5">
      <w:pPr>
        <w:pStyle w:val="2"/>
        <w:tabs>
          <w:tab w:val="left" w:pos="2520"/>
        </w:tabs>
        <w:spacing w:line="500" w:lineRule="exact"/>
        <w:rPr>
          <w:rFonts w:hAnsi="宋体" w:cs="宋体"/>
          <w:sz w:val="72"/>
          <w:szCs w:val="72"/>
        </w:rPr>
      </w:pPr>
    </w:p>
    <w:p w14:paraId="6922558C">
      <w:pPr>
        <w:pStyle w:val="2"/>
        <w:tabs>
          <w:tab w:val="left" w:pos="2520"/>
        </w:tabs>
        <w:spacing w:line="500" w:lineRule="exact"/>
        <w:rPr>
          <w:rFonts w:hAnsi="宋体" w:cs="宋体"/>
          <w:sz w:val="72"/>
          <w:szCs w:val="72"/>
        </w:rPr>
      </w:pPr>
    </w:p>
    <w:p w14:paraId="508DD7B4">
      <w:pPr>
        <w:tabs>
          <w:tab w:val="left" w:pos="1980"/>
        </w:tabs>
        <w:spacing w:line="500" w:lineRule="exact"/>
        <w:jc w:val="center"/>
        <w:rPr>
          <w:rFonts w:ascii="宋体" w:hAnsi="宋体" w:cs="宋体"/>
          <w:b/>
          <w:bCs/>
          <w:sz w:val="18"/>
          <w:szCs w:val="18"/>
        </w:rPr>
      </w:pPr>
    </w:p>
    <w:p w14:paraId="45396DD0">
      <w:pPr>
        <w:tabs>
          <w:tab w:val="left" w:pos="1980"/>
        </w:tabs>
        <w:spacing w:line="500" w:lineRule="exact"/>
        <w:rPr>
          <w:rFonts w:ascii="宋体" w:hAnsi="宋体" w:cs="宋体"/>
          <w:b/>
          <w:bCs/>
          <w:sz w:val="28"/>
          <w:szCs w:val="28"/>
        </w:rPr>
      </w:pPr>
    </w:p>
    <w:p w14:paraId="7D90733E">
      <w:pPr>
        <w:spacing w:line="500" w:lineRule="exact"/>
        <w:jc w:val="center"/>
        <w:rPr>
          <w:rFonts w:ascii="宋体" w:hAnsi="宋体" w:cs="宋体"/>
          <w:b/>
          <w:bCs/>
          <w:sz w:val="32"/>
          <w:szCs w:val="32"/>
        </w:rPr>
      </w:pPr>
    </w:p>
    <w:p w14:paraId="44C7FF54">
      <w:pPr>
        <w:spacing w:line="500" w:lineRule="exact"/>
        <w:jc w:val="center"/>
        <w:rPr>
          <w:rFonts w:ascii="宋体" w:hAnsi="宋体" w:cs="宋体"/>
          <w:b/>
          <w:sz w:val="44"/>
          <w:szCs w:val="44"/>
        </w:rPr>
      </w:pPr>
    </w:p>
    <w:p w14:paraId="4C0925D1">
      <w:pPr>
        <w:snapToGrid w:val="0"/>
        <w:jc w:val="center"/>
        <w:rPr>
          <w:rFonts w:ascii="宋体" w:hAnsi="宋体"/>
          <w:b/>
          <w:bCs/>
          <w:sz w:val="36"/>
          <w:szCs w:val="36"/>
        </w:rPr>
      </w:pPr>
    </w:p>
    <w:p w14:paraId="332D6842">
      <w:pPr>
        <w:snapToGrid w:val="0"/>
        <w:jc w:val="center"/>
        <w:rPr>
          <w:rFonts w:ascii="宋体" w:hAnsi="宋体"/>
          <w:b/>
          <w:bCs/>
          <w:sz w:val="36"/>
          <w:szCs w:val="36"/>
        </w:rPr>
      </w:pPr>
    </w:p>
    <w:p w14:paraId="2AABC258">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九</w:t>
      </w:r>
      <w:r>
        <w:rPr>
          <w:rFonts w:hint="eastAsia" w:ascii="宋体" w:hAnsi="宋体"/>
          <w:b/>
          <w:bCs/>
          <w:sz w:val="36"/>
          <w:szCs w:val="36"/>
        </w:rPr>
        <w:t>月</w:t>
      </w:r>
    </w:p>
    <w:p w14:paraId="74BC97DE">
      <w:pPr>
        <w:spacing w:line="500" w:lineRule="exact"/>
        <w:jc w:val="center"/>
        <w:rPr>
          <w:rFonts w:ascii="宋体" w:hAnsi="宋体" w:cs="宋体"/>
          <w:b/>
          <w:bCs/>
          <w:sz w:val="32"/>
          <w:szCs w:val="32"/>
        </w:rPr>
      </w:pPr>
    </w:p>
    <w:p w14:paraId="7E2D1995">
      <w:pPr>
        <w:rPr>
          <w:rFonts w:ascii="宋体" w:hAnsi="宋体" w:cs="宋体"/>
          <w:sz w:val="24"/>
          <w:szCs w:val="24"/>
        </w:rPr>
      </w:pPr>
    </w:p>
    <w:p w14:paraId="3CA55A7A">
      <w:pPr>
        <w:spacing w:line="500" w:lineRule="exact"/>
        <w:jc w:val="center"/>
        <w:rPr>
          <w:rFonts w:ascii="宋体" w:hAnsi="宋体" w:cs="宋体"/>
          <w:b/>
          <w:bCs/>
          <w:sz w:val="24"/>
          <w:szCs w:val="24"/>
        </w:rPr>
      </w:pPr>
    </w:p>
    <w:p w14:paraId="734C0CF7">
      <w:pPr>
        <w:pStyle w:val="7"/>
        <w:rPr>
          <w:rFonts w:ascii="宋体" w:hAnsi="宋体" w:cs="宋体"/>
        </w:rPr>
      </w:pPr>
      <w:bookmarkStart w:id="0" w:name="_Toc528494262"/>
      <w:bookmarkStart w:id="1" w:name="_Toc528493163"/>
      <w:bookmarkStart w:id="2" w:name="_Toc528493563"/>
      <w:bookmarkStart w:id="3" w:name="_Toc528493130"/>
      <w:bookmarkStart w:id="4" w:name="_Toc528493082"/>
      <w:r>
        <w:rPr>
          <w:rFonts w:hint="eastAsia" w:ascii="宋体" w:hAnsi="宋体" w:cs="宋体"/>
        </w:rPr>
        <w:t>第一章  磋商邀请函</w:t>
      </w:r>
      <w:bookmarkEnd w:id="0"/>
      <w:bookmarkEnd w:id="1"/>
      <w:bookmarkEnd w:id="2"/>
      <w:bookmarkEnd w:id="3"/>
      <w:bookmarkEnd w:id="4"/>
    </w:p>
    <w:p w14:paraId="69AD4EA2">
      <w:pPr>
        <w:spacing w:line="420" w:lineRule="exact"/>
        <w:ind w:firstLine="480" w:firstLineChars="200"/>
        <w:rPr>
          <w:rFonts w:ascii="宋体" w:cs="宋体"/>
          <w:sz w:val="24"/>
          <w:lang w:val="zh-CN"/>
        </w:rPr>
      </w:pPr>
      <w:bookmarkStart w:id="5" w:name="_Toc28359080"/>
      <w:bookmarkStart w:id="6" w:name="_Toc35393622"/>
      <w:bookmarkStart w:id="7" w:name="_Toc35393791"/>
      <w:bookmarkStart w:id="8" w:name="_Toc28359003"/>
      <w:r>
        <w:rPr>
          <w:rFonts w:hint="eastAsia" w:ascii="宋体" w:hAnsi="宋体" w:cs="宋体"/>
          <w:sz w:val="24"/>
          <w:lang w:val="zh-CN"/>
        </w:rPr>
        <w:t>根据黄石市中心医院的需求，就黄石市中心医院</w:t>
      </w:r>
      <w:r>
        <w:rPr>
          <w:rFonts w:hint="eastAsia" w:ascii="宋体" w:hAnsi="宋体" w:cs="宋体"/>
          <w:sz w:val="24"/>
        </w:rPr>
        <w:t>介入科临时起搏器</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7210AF99">
      <w:pPr>
        <w:spacing w:line="420" w:lineRule="exact"/>
        <w:rPr>
          <w:rFonts w:ascii="宋体" w:cs="宋体"/>
          <w:sz w:val="18"/>
          <w:szCs w:val="18"/>
        </w:rPr>
      </w:pPr>
      <w:bookmarkStart w:id="9" w:name="_Toc28359081"/>
      <w:bookmarkStart w:id="10" w:name="_Toc35393792"/>
      <w:bookmarkStart w:id="11" w:name="_Toc28359004"/>
      <w:bookmarkStart w:id="12" w:name="_Toc35393623"/>
      <w:r>
        <w:rPr>
          <w:rFonts w:hint="eastAsia" w:ascii="宋体" w:hAnsi="宋体" w:cs="宋体"/>
          <w:b/>
          <w:bCs/>
          <w:sz w:val="24"/>
        </w:rPr>
        <w:t>一、项目内容：</w:t>
      </w:r>
    </w:p>
    <w:p w14:paraId="01988CA5">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介入科临时起搏器</w:t>
      </w:r>
      <w:r>
        <w:rPr>
          <w:rFonts w:hint="eastAsia" w:ascii="宋体" w:hAnsi="宋体" w:cs="宋体"/>
          <w:sz w:val="24"/>
          <w:lang w:val="zh-CN"/>
        </w:rPr>
        <w:t>采购项目</w:t>
      </w:r>
    </w:p>
    <w:p w14:paraId="00E9402D">
      <w:pPr>
        <w:spacing w:line="420" w:lineRule="exact"/>
        <w:ind w:firstLine="480" w:firstLineChars="200"/>
        <w:rPr>
          <w:rFonts w:ascii="宋体" w:hAnsi="宋体" w:cs="宋体"/>
          <w:sz w:val="24"/>
          <w:lang w:val="zh-CN"/>
        </w:rPr>
      </w:pPr>
      <w:r>
        <w:rPr>
          <w:rFonts w:hint="eastAsia" w:ascii="宋体" w:hAnsi="宋体" w:cs="宋体"/>
          <w:sz w:val="24"/>
          <w:lang w:val="zh-CN"/>
        </w:rPr>
        <w:t>2、采购内容：</w:t>
      </w:r>
      <w:r>
        <w:rPr>
          <w:rFonts w:hint="eastAsia" w:ascii="宋体" w:hAnsi="宋体" w:cs="宋体"/>
          <w:sz w:val="24"/>
        </w:rPr>
        <w:t>临时起搏器</w:t>
      </w:r>
    </w:p>
    <w:p w14:paraId="063A6843">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1BB1B199">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3.6</w:t>
      </w:r>
      <w:r>
        <w:rPr>
          <w:rFonts w:hint="eastAsia" w:ascii="宋体" w:hAnsi="宋体" w:cs="宋体"/>
          <w:sz w:val="24"/>
          <w:lang w:val="zh-CN"/>
        </w:rPr>
        <w:t>万元</w:t>
      </w:r>
    </w:p>
    <w:p w14:paraId="3619F284">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1台</w:t>
      </w:r>
    </w:p>
    <w:p w14:paraId="0D5C971B">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8CCFA45">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1F6775DD">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4AC4EB8A">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71C549CF">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29AD0B9C">
      <w:pPr>
        <w:spacing w:line="420" w:lineRule="exact"/>
        <w:rPr>
          <w:rFonts w:ascii="宋体" w:cs="宋体"/>
          <w:b/>
          <w:bCs/>
          <w:sz w:val="24"/>
        </w:rPr>
      </w:pPr>
      <w:r>
        <w:rPr>
          <w:rFonts w:hint="eastAsia" w:ascii="宋体" w:hAnsi="宋体" w:cs="宋体"/>
          <w:b/>
          <w:bCs/>
          <w:sz w:val="24"/>
        </w:rPr>
        <w:t>二、供应商资格要求：</w:t>
      </w:r>
    </w:p>
    <w:p w14:paraId="783E5145">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3BE1E794">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300F08A">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007A2FCE">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28B0437D">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711991F7">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073246C5">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0C3397F5">
      <w:pPr>
        <w:spacing w:line="420" w:lineRule="exact"/>
        <w:rPr>
          <w:rFonts w:ascii="宋体" w:cs="宋体"/>
          <w:b/>
          <w:bCs/>
          <w:sz w:val="24"/>
        </w:rPr>
      </w:pPr>
      <w:bookmarkStart w:id="13" w:name="_Toc35393625"/>
      <w:bookmarkStart w:id="14" w:name="_Toc28359084"/>
      <w:bookmarkStart w:id="15" w:name="_Toc28359007"/>
      <w:bookmarkStart w:id="16" w:name="_Toc35393794"/>
      <w:r>
        <w:rPr>
          <w:rFonts w:hint="eastAsia" w:ascii="宋体" w:hAnsi="宋体" w:cs="宋体"/>
          <w:b/>
          <w:bCs/>
          <w:sz w:val="24"/>
        </w:rPr>
        <w:t>三、报名：</w:t>
      </w:r>
    </w:p>
    <w:p w14:paraId="68BFE5B4">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021ECB89">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2532A0B0">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3</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 xml:space="preserve">月   </w:t>
      </w:r>
      <w:r>
        <w:rPr>
          <w:rFonts w:hint="eastAsia" w:ascii="宋体" w:hAnsi="宋体" w:cs="宋体"/>
          <w:color w:val="0000FF"/>
          <w:sz w:val="24"/>
          <w:highlight w:val="yellow"/>
          <w:lang w:val="en-US" w:eastAsia="zh-CN"/>
        </w:rPr>
        <w:t>10</w:t>
      </w:r>
      <w:bookmarkStart w:id="43" w:name="_GoBack"/>
      <w:bookmarkEnd w:id="43"/>
      <w:r>
        <w:rPr>
          <w:rFonts w:hint="eastAsia" w:ascii="宋体" w:hAnsi="宋体" w:cs="宋体"/>
          <w:color w:val="0000FF"/>
          <w:sz w:val="24"/>
          <w:highlight w:val="yellow"/>
        </w:rPr>
        <w:t xml:space="preserve"> 日</w:t>
      </w:r>
    </w:p>
    <w:p w14:paraId="01708C08">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3490EDBE">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164"/>
      <w:bookmarkStart w:id="18" w:name="_Toc528494275"/>
      <w:bookmarkStart w:id="19" w:name="_Toc528493131"/>
      <w:bookmarkStart w:id="20" w:name="_Toc528493576"/>
      <w:bookmarkStart w:id="21" w:name="_Toc528493083"/>
    </w:p>
    <w:p w14:paraId="0025638F">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23CE7985">
      <w:pPr>
        <w:spacing w:line="420" w:lineRule="exact"/>
        <w:ind w:firstLine="420" w:firstLineChars="200"/>
        <w:rPr>
          <w:rFonts w:ascii="宋体" w:hAnsi="宋体" w:cs="宋体"/>
        </w:rPr>
      </w:pPr>
    </w:p>
    <w:p w14:paraId="3D4A748D">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70C4CCCF">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2D4A3FB8">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4787FC7E">
      <w:pPr>
        <w:pStyle w:val="2"/>
        <w:adjustRightInd w:val="0"/>
        <w:snapToGrid w:val="0"/>
        <w:spacing w:line="500" w:lineRule="exact"/>
        <w:rPr>
          <w:rFonts w:hAnsi="宋体"/>
          <w:b/>
          <w:sz w:val="24"/>
          <w:szCs w:val="24"/>
        </w:rPr>
      </w:pPr>
      <w:r>
        <w:rPr>
          <w:rFonts w:hint="eastAsia" w:hAnsi="宋体"/>
          <w:b/>
          <w:sz w:val="24"/>
          <w:szCs w:val="24"/>
        </w:rPr>
        <w:t>1．适用范围</w:t>
      </w:r>
    </w:p>
    <w:p w14:paraId="7A9C9355">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65B008D0">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42B7B0A4">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14:paraId="790F13A1">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270E1F04">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5512E89E">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7BD6469F">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6AB47DFD">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14:paraId="38C949AF">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5D6DD06E">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14:paraId="3AE72B54">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25BD25ED">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46577B60">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1FFA0D31">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5A0AAA8F">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3D7F294E">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14:paraId="2CB33940">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14:paraId="47D29909">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49DDD368">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4220149E">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6FB4D965">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23270C83">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015FB40A">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75D9DE49">
      <w:pPr>
        <w:widowControl/>
        <w:spacing w:line="500" w:lineRule="exact"/>
        <w:jc w:val="left"/>
        <w:rPr>
          <w:rFonts w:ascii="宋体" w:hAnsi="宋体" w:cs="宋体"/>
          <w:sz w:val="24"/>
        </w:rPr>
      </w:pPr>
      <w:r>
        <w:rPr>
          <w:rFonts w:hint="eastAsia" w:ascii="宋体" w:hAnsi="宋体" w:cs="宋体"/>
          <w:sz w:val="24"/>
        </w:rPr>
        <w:t>（3）磋商响应书。</w:t>
      </w:r>
    </w:p>
    <w:p w14:paraId="63410CB1">
      <w:pPr>
        <w:widowControl/>
        <w:spacing w:line="500" w:lineRule="exact"/>
        <w:jc w:val="left"/>
        <w:rPr>
          <w:rFonts w:ascii="宋体" w:hAnsi="宋体" w:cs="宋体"/>
          <w:sz w:val="24"/>
        </w:rPr>
      </w:pPr>
      <w:r>
        <w:rPr>
          <w:rFonts w:hint="eastAsia" w:ascii="宋体" w:hAnsi="宋体" w:cs="宋体"/>
          <w:sz w:val="24"/>
        </w:rPr>
        <w:t>（4）磋商报价表（首次报价）。</w:t>
      </w:r>
    </w:p>
    <w:p w14:paraId="6B722070">
      <w:pPr>
        <w:widowControl/>
        <w:spacing w:line="500" w:lineRule="exact"/>
        <w:jc w:val="left"/>
        <w:rPr>
          <w:rFonts w:ascii="宋体" w:hAnsi="宋体" w:cs="宋体"/>
          <w:sz w:val="24"/>
        </w:rPr>
      </w:pPr>
      <w:r>
        <w:rPr>
          <w:rFonts w:hint="eastAsia" w:ascii="宋体" w:hAnsi="宋体" w:cs="宋体"/>
          <w:sz w:val="24"/>
        </w:rPr>
        <w:t>（5）技术响应、偏离说明表。</w:t>
      </w:r>
    </w:p>
    <w:p w14:paraId="52FE7DA1">
      <w:pPr>
        <w:widowControl/>
        <w:spacing w:line="500" w:lineRule="exact"/>
        <w:jc w:val="left"/>
        <w:rPr>
          <w:rFonts w:ascii="宋体" w:hAnsi="宋体" w:cs="宋体"/>
          <w:sz w:val="24"/>
        </w:rPr>
      </w:pPr>
      <w:r>
        <w:rPr>
          <w:rFonts w:hint="eastAsia" w:ascii="宋体" w:hAnsi="宋体" w:cs="宋体"/>
          <w:sz w:val="24"/>
        </w:rPr>
        <w:t>（6）商务响应、偏离说明表。</w:t>
      </w:r>
    </w:p>
    <w:p w14:paraId="3B6EFC85">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012F2B72">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396B2AA1">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13C83DEE">
      <w:pPr>
        <w:spacing w:line="500" w:lineRule="exact"/>
        <w:rPr>
          <w:rStyle w:val="11"/>
          <w:rFonts w:ascii="宋体" w:hAnsi="宋体" w:cs="宋体"/>
          <w:sz w:val="24"/>
          <w:szCs w:val="24"/>
        </w:rPr>
      </w:pPr>
      <w:bookmarkStart w:id="25" w:name="_Toc528493165"/>
      <w:bookmarkStart w:id="26" w:name="_Toc528493084"/>
      <w:bookmarkStart w:id="27" w:name="_Toc528494280"/>
      <w:bookmarkStart w:id="28" w:name="_Toc528493577"/>
      <w:bookmarkStart w:id="29" w:name="_Toc528493132"/>
      <w:r>
        <w:rPr>
          <w:rStyle w:val="11"/>
          <w:rFonts w:hint="eastAsia" w:ascii="宋体" w:hAnsi="宋体" w:cs="宋体"/>
          <w:sz w:val="24"/>
          <w:szCs w:val="24"/>
        </w:rPr>
        <w:t>2．磋商报价要求</w:t>
      </w:r>
      <w:bookmarkEnd w:id="25"/>
      <w:bookmarkEnd w:id="26"/>
      <w:bookmarkEnd w:id="27"/>
      <w:bookmarkEnd w:id="28"/>
      <w:bookmarkEnd w:id="29"/>
    </w:p>
    <w:p w14:paraId="41AA98C3">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6EA2A4D1">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E5FEAD6">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13CAA1DA">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37A8D047">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562E1A4F">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22207A53">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622BD877">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4FCE88A6">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47B458E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1681C1CE">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70B0BAE4">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7B302C4D">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135347EB">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426C82EF">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055619A8">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1F5B3A3B">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14:paraId="37556457">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59143DC4">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3C7E87DB">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626974F1">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1674B8D9">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71C257F5">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5C96CCBE">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500B1C1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7B96722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1A4E9A22">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75AC1112">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242178A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3D9CDA7">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5FE6FC2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6048A56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6494D1C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5F7430B3">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38149515">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6C7E1D57">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78ED0D88">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14:paraId="2F43BD99">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69768002">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5F589513">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49BE9C27">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1DD7F8E3">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4173FCAD">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45222509">
      <w:pPr>
        <w:spacing w:line="500" w:lineRule="exact"/>
        <w:rPr>
          <w:rFonts w:ascii="宋体" w:hAnsi="宋体"/>
          <w:b/>
          <w:sz w:val="24"/>
        </w:rPr>
      </w:pPr>
      <w:bookmarkStart w:id="31" w:name="_Toc266776863"/>
      <w:r>
        <w:rPr>
          <w:rFonts w:hint="eastAsia" w:ascii="宋体" w:hAnsi="宋体"/>
          <w:b/>
          <w:sz w:val="24"/>
        </w:rPr>
        <w:t>2、签订合同</w:t>
      </w:r>
      <w:bookmarkEnd w:id="31"/>
    </w:p>
    <w:p w14:paraId="522C556E">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792F947E">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48125E22">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3977C6AB">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06F6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3DE90EFF">
            <w:pPr>
              <w:jc w:val="center"/>
              <w:rPr>
                <w:rFonts w:ascii="宋体" w:hAnsi="宋体"/>
                <w:b/>
                <w:szCs w:val="21"/>
              </w:rPr>
            </w:pPr>
            <w:bookmarkStart w:id="32" w:name="_Toc528493167"/>
            <w:bookmarkStart w:id="33" w:name="_Toc528494285"/>
            <w:bookmarkStart w:id="34" w:name="_Toc528493579"/>
            <w:bookmarkStart w:id="35" w:name="_Toc528493134"/>
            <w:bookmarkStart w:id="36" w:name="_Toc528493086"/>
            <w:r>
              <w:rPr>
                <w:rFonts w:hint="eastAsia" w:ascii="宋体" w:hAnsi="宋体"/>
                <w:b/>
                <w:szCs w:val="21"/>
              </w:rPr>
              <w:t>评审部分</w:t>
            </w:r>
          </w:p>
        </w:tc>
        <w:tc>
          <w:tcPr>
            <w:tcW w:w="637" w:type="pct"/>
            <w:vAlign w:val="center"/>
          </w:tcPr>
          <w:p w14:paraId="1D9E348C">
            <w:pPr>
              <w:jc w:val="center"/>
              <w:rPr>
                <w:rFonts w:ascii="宋体" w:hAnsi="宋体"/>
                <w:b/>
                <w:szCs w:val="21"/>
              </w:rPr>
            </w:pPr>
            <w:r>
              <w:rPr>
                <w:rFonts w:hint="eastAsia" w:ascii="宋体" w:hAnsi="宋体"/>
                <w:b/>
                <w:szCs w:val="21"/>
              </w:rPr>
              <w:t>评审类别</w:t>
            </w:r>
          </w:p>
        </w:tc>
        <w:tc>
          <w:tcPr>
            <w:tcW w:w="353" w:type="pct"/>
            <w:vAlign w:val="center"/>
          </w:tcPr>
          <w:p w14:paraId="0AB0FF71">
            <w:pPr>
              <w:jc w:val="center"/>
              <w:rPr>
                <w:rFonts w:ascii="宋体" w:hAnsi="宋体"/>
                <w:b/>
                <w:szCs w:val="21"/>
              </w:rPr>
            </w:pPr>
            <w:r>
              <w:rPr>
                <w:rFonts w:hint="eastAsia" w:ascii="宋体" w:hAnsi="宋体"/>
                <w:b/>
                <w:szCs w:val="21"/>
              </w:rPr>
              <w:t>分值</w:t>
            </w:r>
          </w:p>
        </w:tc>
        <w:tc>
          <w:tcPr>
            <w:tcW w:w="3392" w:type="pct"/>
            <w:vAlign w:val="center"/>
          </w:tcPr>
          <w:p w14:paraId="61BFA528">
            <w:pPr>
              <w:jc w:val="center"/>
              <w:rPr>
                <w:rFonts w:ascii="宋体" w:hAnsi="宋体"/>
                <w:b/>
                <w:szCs w:val="21"/>
              </w:rPr>
            </w:pPr>
            <w:r>
              <w:rPr>
                <w:rFonts w:hint="eastAsia" w:ascii="宋体" w:hAnsi="宋体"/>
                <w:b/>
                <w:szCs w:val="21"/>
              </w:rPr>
              <w:t>标  准  及  分  值</w:t>
            </w:r>
          </w:p>
        </w:tc>
      </w:tr>
      <w:tr w14:paraId="2BAD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51DFF889">
            <w:pPr>
              <w:pStyle w:val="6"/>
              <w:jc w:val="center"/>
              <w:rPr>
                <w:bCs/>
                <w:sz w:val="21"/>
                <w:szCs w:val="21"/>
              </w:rPr>
            </w:pPr>
            <w:r>
              <w:rPr>
                <w:rFonts w:hint="eastAsia"/>
                <w:bCs/>
                <w:sz w:val="21"/>
                <w:szCs w:val="21"/>
              </w:rPr>
              <w:t>价格部分</w:t>
            </w:r>
          </w:p>
          <w:p w14:paraId="1561478A">
            <w:pPr>
              <w:pStyle w:val="6"/>
              <w:jc w:val="center"/>
              <w:rPr>
                <w:bCs/>
                <w:sz w:val="21"/>
                <w:szCs w:val="21"/>
              </w:rPr>
            </w:pPr>
            <w:r>
              <w:rPr>
                <w:rFonts w:hint="eastAsia"/>
                <w:bCs/>
                <w:sz w:val="21"/>
                <w:szCs w:val="21"/>
              </w:rPr>
              <w:t>（30分）</w:t>
            </w:r>
          </w:p>
        </w:tc>
        <w:tc>
          <w:tcPr>
            <w:tcW w:w="637" w:type="pct"/>
            <w:vAlign w:val="center"/>
          </w:tcPr>
          <w:p w14:paraId="4CE11B71">
            <w:pPr>
              <w:pStyle w:val="6"/>
              <w:jc w:val="center"/>
              <w:rPr>
                <w:bCs/>
                <w:sz w:val="21"/>
                <w:szCs w:val="21"/>
              </w:rPr>
            </w:pPr>
            <w:r>
              <w:rPr>
                <w:rFonts w:hint="eastAsia"/>
                <w:bCs/>
                <w:sz w:val="21"/>
                <w:szCs w:val="21"/>
              </w:rPr>
              <w:t>磋商报价</w:t>
            </w:r>
          </w:p>
        </w:tc>
        <w:tc>
          <w:tcPr>
            <w:tcW w:w="353" w:type="pct"/>
            <w:vAlign w:val="center"/>
          </w:tcPr>
          <w:p w14:paraId="560CC187">
            <w:pPr>
              <w:jc w:val="center"/>
              <w:rPr>
                <w:rFonts w:ascii="宋体" w:hAnsi="宋体"/>
                <w:bCs/>
                <w:szCs w:val="21"/>
              </w:rPr>
            </w:pPr>
            <w:r>
              <w:rPr>
                <w:rFonts w:hint="eastAsia" w:ascii="宋体" w:hAnsi="宋体"/>
                <w:bCs/>
                <w:szCs w:val="21"/>
              </w:rPr>
              <w:t>30</w:t>
            </w:r>
          </w:p>
        </w:tc>
        <w:tc>
          <w:tcPr>
            <w:tcW w:w="3392" w:type="pct"/>
            <w:vAlign w:val="center"/>
          </w:tcPr>
          <w:p w14:paraId="36BB80F4">
            <w:pPr>
              <w:rPr>
                <w:rFonts w:ascii="宋体" w:hAnsi="宋体"/>
                <w:bCs/>
                <w:szCs w:val="21"/>
              </w:rPr>
            </w:pPr>
            <w:r>
              <w:rPr>
                <w:rFonts w:hint="eastAsia" w:ascii="宋体" w:hAnsi="宋体"/>
                <w:bCs/>
                <w:szCs w:val="21"/>
              </w:rPr>
              <w:t>通过初步审核的有效报价，进入价格评议环节。</w:t>
            </w:r>
          </w:p>
          <w:p w14:paraId="6CC88C2D">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467F033D">
            <w:pPr>
              <w:rPr>
                <w:rFonts w:ascii="宋体" w:hAnsi="宋体"/>
                <w:bCs/>
                <w:szCs w:val="21"/>
              </w:rPr>
            </w:pPr>
            <w:r>
              <w:rPr>
                <w:rFonts w:hint="eastAsia" w:ascii="宋体" w:hAnsi="宋体"/>
                <w:bCs/>
                <w:szCs w:val="21"/>
              </w:rPr>
              <w:t>磋商报价得分=（评标基准价/磋商报价）×30%×100。</w:t>
            </w:r>
          </w:p>
        </w:tc>
      </w:tr>
      <w:tr w14:paraId="3A79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2993687C">
            <w:pPr>
              <w:pStyle w:val="6"/>
              <w:jc w:val="center"/>
              <w:rPr>
                <w:bCs/>
                <w:sz w:val="21"/>
                <w:szCs w:val="21"/>
              </w:rPr>
            </w:pPr>
            <w:r>
              <w:rPr>
                <w:rFonts w:hint="eastAsia"/>
                <w:bCs/>
                <w:sz w:val="21"/>
                <w:szCs w:val="21"/>
              </w:rPr>
              <w:t>技术部分</w:t>
            </w:r>
          </w:p>
          <w:p w14:paraId="06B0D733">
            <w:pPr>
              <w:pStyle w:val="6"/>
              <w:jc w:val="center"/>
              <w:rPr>
                <w:bCs/>
                <w:sz w:val="21"/>
                <w:szCs w:val="21"/>
              </w:rPr>
            </w:pPr>
            <w:r>
              <w:rPr>
                <w:rFonts w:hint="eastAsia"/>
                <w:bCs/>
                <w:sz w:val="21"/>
                <w:szCs w:val="21"/>
              </w:rPr>
              <w:t>（58分）</w:t>
            </w:r>
          </w:p>
        </w:tc>
        <w:tc>
          <w:tcPr>
            <w:tcW w:w="637" w:type="pct"/>
            <w:vAlign w:val="center"/>
          </w:tcPr>
          <w:p w14:paraId="74D4C782">
            <w:pPr>
              <w:pStyle w:val="6"/>
              <w:jc w:val="center"/>
              <w:rPr>
                <w:bCs/>
                <w:sz w:val="21"/>
                <w:szCs w:val="21"/>
              </w:rPr>
            </w:pPr>
            <w:r>
              <w:rPr>
                <w:rFonts w:hint="eastAsia"/>
                <w:bCs/>
                <w:sz w:val="21"/>
                <w:szCs w:val="21"/>
              </w:rPr>
              <w:t>技术指标</w:t>
            </w:r>
          </w:p>
        </w:tc>
        <w:tc>
          <w:tcPr>
            <w:tcW w:w="353" w:type="pct"/>
            <w:vAlign w:val="center"/>
          </w:tcPr>
          <w:p w14:paraId="636C35F5">
            <w:pPr>
              <w:jc w:val="center"/>
              <w:rPr>
                <w:rFonts w:ascii="宋体" w:hAnsi="宋体"/>
                <w:bCs/>
                <w:szCs w:val="21"/>
              </w:rPr>
            </w:pPr>
            <w:r>
              <w:rPr>
                <w:rFonts w:hint="eastAsia" w:ascii="宋体" w:hAnsi="宋体"/>
                <w:bCs/>
                <w:szCs w:val="21"/>
              </w:rPr>
              <w:t>45</w:t>
            </w:r>
          </w:p>
        </w:tc>
        <w:tc>
          <w:tcPr>
            <w:tcW w:w="3392" w:type="pct"/>
            <w:vAlign w:val="center"/>
          </w:tcPr>
          <w:p w14:paraId="45DA4F86">
            <w:pPr>
              <w:rPr>
                <w:rFonts w:ascii="宋体" w:hAnsi="宋体"/>
                <w:bCs/>
                <w:szCs w:val="21"/>
              </w:rPr>
            </w:pPr>
            <w:r>
              <w:rPr>
                <w:rFonts w:hint="eastAsia" w:ascii="宋体" w:hAnsi="宋体"/>
                <w:bCs/>
                <w:szCs w:val="21"/>
              </w:rPr>
              <w:t>1）技术指标全部符合招标要求得45分。</w:t>
            </w:r>
          </w:p>
          <w:p w14:paraId="0BFBAC55">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0DE5CB7A">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0533EBAE">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3A5F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29F79EBF">
            <w:pPr>
              <w:pStyle w:val="6"/>
              <w:jc w:val="center"/>
              <w:rPr>
                <w:bCs/>
                <w:kern w:val="2"/>
                <w:sz w:val="21"/>
                <w:szCs w:val="21"/>
              </w:rPr>
            </w:pPr>
          </w:p>
        </w:tc>
        <w:tc>
          <w:tcPr>
            <w:tcW w:w="637" w:type="pct"/>
            <w:vAlign w:val="center"/>
          </w:tcPr>
          <w:p w14:paraId="1C663852">
            <w:pPr>
              <w:pStyle w:val="6"/>
              <w:jc w:val="center"/>
              <w:rPr>
                <w:bCs/>
                <w:kern w:val="2"/>
                <w:sz w:val="21"/>
                <w:szCs w:val="21"/>
              </w:rPr>
            </w:pPr>
            <w:r>
              <w:rPr>
                <w:rFonts w:hint="eastAsia"/>
                <w:bCs/>
                <w:kern w:val="2"/>
                <w:sz w:val="21"/>
                <w:szCs w:val="21"/>
              </w:rPr>
              <w:t>技术优势</w:t>
            </w:r>
          </w:p>
        </w:tc>
        <w:tc>
          <w:tcPr>
            <w:tcW w:w="353" w:type="pct"/>
            <w:vAlign w:val="center"/>
          </w:tcPr>
          <w:p w14:paraId="1F416566">
            <w:pPr>
              <w:jc w:val="center"/>
              <w:rPr>
                <w:rFonts w:ascii="宋体" w:hAnsi="宋体"/>
                <w:bCs/>
                <w:szCs w:val="21"/>
              </w:rPr>
            </w:pPr>
            <w:r>
              <w:rPr>
                <w:rFonts w:hint="eastAsia" w:ascii="宋体" w:hAnsi="宋体"/>
                <w:bCs/>
                <w:szCs w:val="21"/>
              </w:rPr>
              <w:t>5</w:t>
            </w:r>
          </w:p>
        </w:tc>
        <w:tc>
          <w:tcPr>
            <w:tcW w:w="3392" w:type="pct"/>
            <w:vAlign w:val="center"/>
          </w:tcPr>
          <w:p w14:paraId="5A427FE4">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46B92016">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34E1DD04">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792F4159">
            <w:pPr>
              <w:rPr>
                <w:rFonts w:ascii="宋体" w:hAnsi="宋体"/>
                <w:bCs/>
                <w:szCs w:val="21"/>
              </w:rPr>
            </w:pPr>
            <w:r>
              <w:rPr>
                <w:rFonts w:hint="eastAsia" w:ascii="宋体" w:hAnsi="宋体"/>
                <w:bCs/>
                <w:szCs w:val="21"/>
              </w:rPr>
              <w:t>3）工艺相对落后、环保措施不足、节能措施欠缺、缺乏损耗监控和管理措施的，得1分；</w:t>
            </w:r>
          </w:p>
          <w:p w14:paraId="4FDBEA65">
            <w:pPr>
              <w:rPr>
                <w:rFonts w:ascii="宋体" w:hAnsi="宋体"/>
                <w:bCs/>
                <w:szCs w:val="21"/>
              </w:rPr>
            </w:pPr>
            <w:r>
              <w:rPr>
                <w:rFonts w:hint="eastAsia" w:ascii="宋体" w:hAnsi="宋体"/>
                <w:bCs/>
                <w:szCs w:val="21"/>
              </w:rPr>
              <w:t>4）未提供的得0分。</w:t>
            </w:r>
          </w:p>
        </w:tc>
      </w:tr>
      <w:tr w14:paraId="736F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581F4F91">
            <w:pPr>
              <w:pStyle w:val="6"/>
              <w:jc w:val="center"/>
              <w:rPr>
                <w:bCs/>
                <w:kern w:val="2"/>
                <w:sz w:val="21"/>
                <w:szCs w:val="21"/>
              </w:rPr>
            </w:pPr>
          </w:p>
        </w:tc>
        <w:tc>
          <w:tcPr>
            <w:tcW w:w="637" w:type="pct"/>
            <w:vAlign w:val="center"/>
          </w:tcPr>
          <w:p w14:paraId="0AC8446C">
            <w:pPr>
              <w:jc w:val="center"/>
              <w:rPr>
                <w:rFonts w:ascii="宋体" w:hAnsi="宋体"/>
                <w:bCs/>
                <w:szCs w:val="21"/>
              </w:rPr>
            </w:pPr>
            <w:r>
              <w:rPr>
                <w:rFonts w:hint="eastAsia" w:ascii="宋体" w:hAnsi="宋体"/>
                <w:bCs/>
                <w:szCs w:val="21"/>
              </w:rPr>
              <w:t>整体实施</w:t>
            </w:r>
          </w:p>
        </w:tc>
        <w:tc>
          <w:tcPr>
            <w:tcW w:w="353" w:type="pct"/>
            <w:vAlign w:val="center"/>
          </w:tcPr>
          <w:p w14:paraId="05BBA597">
            <w:pPr>
              <w:jc w:val="center"/>
              <w:rPr>
                <w:rFonts w:ascii="宋体" w:hAnsi="宋体"/>
                <w:bCs/>
                <w:szCs w:val="21"/>
              </w:rPr>
            </w:pPr>
            <w:r>
              <w:rPr>
                <w:rFonts w:hint="eastAsia" w:ascii="宋体" w:hAnsi="宋体"/>
                <w:bCs/>
                <w:szCs w:val="21"/>
              </w:rPr>
              <w:t>4</w:t>
            </w:r>
          </w:p>
        </w:tc>
        <w:tc>
          <w:tcPr>
            <w:tcW w:w="3392" w:type="pct"/>
            <w:vAlign w:val="center"/>
          </w:tcPr>
          <w:p w14:paraId="5ABE2DEF">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72FD1D21">
            <w:pPr>
              <w:rPr>
                <w:rFonts w:ascii="宋体" w:hAnsi="宋体"/>
                <w:bCs/>
                <w:szCs w:val="21"/>
              </w:rPr>
            </w:pPr>
            <w:r>
              <w:rPr>
                <w:rFonts w:hint="eastAsia" w:ascii="宋体" w:hAnsi="宋体"/>
                <w:bCs/>
                <w:szCs w:val="21"/>
              </w:rPr>
              <w:t>1）方案及措施清晰、内容详尽、且科学合理、针对性强、完全满足本项目需求的得4分；</w:t>
            </w:r>
          </w:p>
          <w:p w14:paraId="1137B1AF">
            <w:pPr>
              <w:rPr>
                <w:rFonts w:ascii="宋体" w:hAnsi="宋体"/>
                <w:bCs/>
                <w:szCs w:val="21"/>
              </w:rPr>
            </w:pPr>
            <w:r>
              <w:rPr>
                <w:rFonts w:hint="eastAsia" w:ascii="宋体" w:hAnsi="宋体"/>
                <w:bCs/>
                <w:szCs w:val="21"/>
              </w:rPr>
              <w:t>2）方案及措施较清晰、内容较详尽、有针对、比较满足本项目需求的得2分；</w:t>
            </w:r>
          </w:p>
          <w:p w14:paraId="2D8A2270">
            <w:pPr>
              <w:rPr>
                <w:rFonts w:ascii="宋体" w:hAnsi="宋体"/>
                <w:bCs/>
                <w:szCs w:val="21"/>
              </w:rPr>
            </w:pPr>
            <w:r>
              <w:rPr>
                <w:rFonts w:hint="eastAsia" w:ascii="宋体" w:hAnsi="宋体"/>
                <w:bCs/>
                <w:szCs w:val="21"/>
              </w:rPr>
              <w:t>3）方案及措施有所欠缺、但基本满足本项目需求的得1分；</w:t>
            </w:r>
          </w:p>
          <w:p w14:paraId="193FD876">
            <w:pPr>
              <w:rPr>
                <w:rFonts w:ascii="宋体" w:hAnsi="宋体"/>
                <w:bCs/>
                <w:szCs w:val="21"/>
              </w:rPr>
            </w:pPr>
            <w:r>
              <w:rPr>
                <w:rFonts w:hint="eastAsia" w:ascii="宋体" w:hAnsi="宋体"/>
                <w:bCs/>
                <w:szCs w:val="21"/>
              </w:rPr>
              <w:t>4）未提供的得0分。</w:t>
            </w:r>
          </w:p>
        </w:tc>
      </w:tr>
      <w:tr w14:paraId="1C97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427CE8CF">
            <w:pPr>
              <w:pStyle w:val="6"/>
              <w:jc w:val="center"/>
              <w:rPr>
                <w:bCs/>
                <w:kern w:val="2"/>
                <w:sz w:val="21"/>
                <w:szCs w:val="21"/>
              </w:rPr>
            </w:pPr>
          </w:p>
        </w:tc>
        <w:tc>
          <w:tcPr>
            <w:tcW w:w="637" w:type="pct"/>
            <w:vAlign w:val="center"/>
          </w:tcPr>
          <w:p w14:paraId="11B332E6">
            <w:pPr>
              <w:pStyle w:val="6"/>
              <w:jc w:val="center"/>
              <w:rPr>
                <w:bCs/>
                <w:kern w:val="2"/>
                <w:sz w:val="21"/>
                <w:szCs w:val="21"/>
              </w:rPr>
            </w:pPr>
            <w:r>
              <w:rPr>
                <w:rFonts w:hint="eastAsia"/>
                <w:bCs/>
                <w:kern w:val="2"/>
                <w:sz w:val="21"/>
                <w:szCs w:val="21"/>
              </w:rPr>
              <w:t>售后服务</w:t>
            </w:r>
          </w:p>
        </w:tc>
        <w:tc>
          <w:tcPr>
            <w:tcW w:w="353" w:type="pct"/>
            <w:vAlign w:val="center"/>
          </w:tcPr>
          <w:p w14:paraId="001CF1AA">
            <w:pPr>
              <w:jc w:val="center"/>
              <w:rPr>
                <w:rFonts w:ascii="宋体" w:hAnsi="宋体"/>
                <w:bCs/>
                <w:szCs w:val="21"/>
              </w:rPr>
            </w:pPr>
            <w:r>
              <w:rPr>
                <w:rFonts w:hint="eastAsia" w:ascii="宋体" w:hAnsi="宋体"/>
                <w:bCs/>
                <w:szCs w:val="21"/>
              </w:rPr>
              <w:t>4</w:t>
            </w:r>
          </w:p>
        </w:tc>
        <w:tc>
          <w:tcPr>
            <w:tcW w:w="3392" w:type="pct"/>
            <w:vAlign w:val="center"/>
          </w:tcPr>
          <w:p w14:paraId="6030E297">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6D715725">
            <w:pPr>
              <w:rPr>
                <w:rFonts w:ascii="宋体" w:hAnsi="宋体"/>
                <w:bCs/>
                <w:szCs w:val="21"/>
              </w:rPr>
            </w:pPr>
            <w:r>
              <w:rPr>
                <w:rFonts w:hint="eastAsia" w:ascii="宋体" w:hAnsi="宋体"/>
                <w:bCs/>
                <w:szCs w:val="21"/>
              </w:rPr>
              <w:t>1）方案及措施清晰、内容详尽、且科学合理、针对性强、完全满足本项目需求的得4分；</w:t>
            </w:r>
          </w:p>
          <w:p w14:paraId="540EACF2">
            <w:pPr>
              <w:rPr>
                <w:rFonts w:ascii="宋体" w:hAnsi="宋体"/>
                <w:bCs/>
                <w:szCs w:val="21"/>
              </w:rPr>
            </w:pPr>
            <w:r>
              <w:rPr>
                <w:rFonts w:hint="eastAsia" w:ascii="宋体" w:hAnsi="宋体"/>
                <w:bCs/>
                <w:szCs w:val="21"/>
              </w:rPr>
              <w:t>2）方案及措施较清晰、内容较详尽、有针对、比较满足本项目需求的得2分；</w:t>
            </w:r>
          </w:p>
          <w:p w14:paraId="764E5930">
            <w:pPr>
              <w:rPr>
                <w:rFonts w:ascii="宋体" w:hAnsi="宋体"/>
                <w:bCs/>
                <w:szCs w:val="21"/>
              </w:rPr>
            </w:pPr>
            <w:r>
              <w:rPr>
                <w:rFonts w:hint="eastAsia" w:ascii="宋体" w:hAnsi="宋体"/>
                <w:bCs/>
                <w:szCs w:val="21"/>
              </w:rPr>
              <w:t>3）方案及措施有所欠缺、但基本满足本项目需求的得1分；</w:t>
            </w:r>
          </w:p>
          <w:p w14:paraId="6E868E2E">
            <w:pPr>
              <w:rPr>
                <w:rFonts w:ascii="宋体" w:hAnsi="宋体"/>
                <w:bCs/>
                <w:szCs w:val="21"/>
              </w:rPr>
            </w:pPr>
            <w:r>
              <w:rPr>
                <w:rFonts w:hint="eastAsia" w:ascii="宋体" w:hAnsi="宋体"/>
                <w:bCs/>
                <w:szCs w:val="21"/>
              </w:rPr>
              <w:t>4）未提供的得0分。</w:t>
            </w:r>
          </w:p>
        </w:tc>
      </w:tr>
      <w:tr w14:paraId="5975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4D6758CE">
            <w:pPr>
              <w:pStyle w:val="6"/>
              <w:jc w:val="center"/>
              <w:rPr>
                <w:bCs/>
                <w:sz w:val="21"/>
                <w:szCs w:val="21"/>
              </w:rPr>
            </w:pPr>
            <w:r>
              <w:rPr>
                <w:rFonts w:hint="eastAsia"/>
                <w:bCs/>
                <w:sz w:val="21"/>
                <w:szCs w:val="21"/>
              </w:rPr>
              <w:t>商务部分</w:t>
            </w:r>
          </w:p>
          <w:p w14:paraId="53811A66">
            <w:pPr>
              <w:pStyle w:val="6"/>
              <w:jc w:val="center"/>
              <w:rPr>
                <w:bCs/>
                <w:sz w:val="21"/>
                <w:szCs w:val="21"/>
              </w:rPr>
            </w:pPr>
            <w:r>
              <w:rPr>
                <w:rFonts w:hint="eastAsia"/>
                <w:bCs/>
                <w:sz w:val="21"/>
                <w:szCs w:val="21"/>
              </w:rPr>
              <w:t>（12分）</w:t>
            </w:r>
          </w:p>
        </w:tc>
        <w:tc>
          <w:tcPr>
            <w:tcW w:w="637" w:type="pct"/>
            <w:vAlign w:val="center"/>
          </w:tcPr>
          <w:p w14:paraId="4A4ECA17">
            <w:pPr>
              <w:pStyle w:val="6"/>
              <w:jc w:val="center"/>
              <w:rPr>
                <w:bCs/>
                <w:sz w:val="21"/>
                <w:szCs w:val="21"/>
              </w:rPr>
            </w:pPr>
            <w:r>
              <w:rPr>
                <w:rFonts w:hint="eastAsia"/>
                <w:bCs/>
                <w:sz w:val="21"/>
                <w:szCs w:val="21"/>
              </w:rPr>
              <w:t>类似业绩</w:t>
            </w:r>
          </w:p>
        </w:tc>
        <w:tc>
          <w:tcPr>
            <w:tcW w:w="353" w:type="pct"/>
            <w:vAlign w:val="center"/>
          </w:tcPr>
          <w:p w14:paraId="41A9244B">
            <w:pPr>
              <w:jc w:val="center"/>
              <w:rPr>
                <w:rFonts w:ascii="宋体" w:hAnsi="宋体"/>
                <w:bCs/>
                <w:szCs w:val="21"/>
              </w:rPr>
            </w:pPr>
            <w:r>
              <w:rPr>
                <w:rFonts w:hint="eastAsia" w:ascii="宋体" w:hAnsi="宋体"/>
                <w:bCs/>
                <w:szCs w:val="21"/>
              </w:rPr>
              <w:t>4</w:t>
            </w:r>
          </w:p>
        </w:tc>
        <w:tc>
          <w:tcPr>
            <w:tcW w:w="3392" w:type="pct"/>
            <w:vAlign w:val="center"/>
          </w:tcPr>
          <w:p w14:paraId="1F257A1A">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68A7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34CD9FB">
            <w:pPr>
              <w:jc w:val="center"/>
              <w:rPr>
                <w:rFonts w:ascii="宋体" w:hAnsi="宋体"/>
                <w:bCs/>
                <w:szCs w:val="21"/>
              </w:rPr>
            </w:pPr>
          </w:p>
        </w:tc>
        <w:tc>
          <w:tcPr>
            <w:tcW w:w="637" w:type="pct"/>
            <w:vAlign w:val="center"/>
          </w:tcPr>
          <w:p w14:paraId="1BE7B017">
            <w:pPr>
              <w:jc w:val="center"/>
              <w:rPr>
                <w:rFonts w:ascii="宋体" w:hAnsi="宋体"/>
                <w:bCs/>
                <w:szCs w:val="21"/>
              </w:rPr>
            </w:pPr>
            <w:r>
              <w:rPr>
                <w:rFonts w:hint="eastAsia" w:ascii="宋体" w:hAnsi="宋体"/>
                <w:bCs/>
                <w:szCs w:val="21"/>
              </w:rPr>
              <w:t>用户评价</w:t>
            </w:r>
          </w:p>
        </w:tc>
        <w:tc>
          <w:tcPr>
            <w:tcW w:w="353" w:type="pct"/>
            <w:vAlign w:val="center"/>
          </w:tcPr>
          <w:p w14:paraId="44A440E0">
            <w:pPr>
              <w:jc w:val="center"/>
              <w:rPr>
                <w:rFonts w:ascii="宋体" w:hAnsi="宋体"/>
                <w:bCs/>
                <w:szCs w:val="21"/>
              </w:rPr>
            </w:pPr>
            <w:r>
              <w:rPr>
                <w:rFonts w:hint="eastAsia" w:ascii="宋体" w:hAnsi="宋体"/>
                <w:bCs/>
                <w:szCs w:val="21"/>
              </w:rPr>
              <w:t>4</w:t>
            </w:r>
          </w:p>
        </w:tc>
        <w:tc>
          <w:tcPr>
            <w:tcW w:w="3392" w:type="pct"/>
            <w:vAlign w:val="center"/>
          </w:tcPr>
          <w:p w14:paraId="7C547889">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4456C851">
            <w:pPr>
              <w:rPr>
                <w:rFonts w:ascii="宋体" w:hAnsi="宋体"/>
                <w:bCs/>
                <w:szCs w:val="21"/>
              </w:rPr>
            </w:pPr>
          </w:p>
        </w:tc>
      </w:tr>
      <w:tr w14:paraId="17ED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62DDFA63">
            <w:pPr>
              <w:jc w:val="center"/>
              <w:rPr>
                <w:rFonts w:ascii="宋体" w:hAnsi="宋体"/>
                <w:bCs/>
                <w:szCs w:val="21"/>
              </w:rPr>
            </w:pPr>
          </w:p>
        </w:tc>
        <w:tc>
          <w:tcPr>
            <w:tcW w:w="637" w:type="pct"/>
            <w:vAlign w:val="center"/>
          </w:tcPr>
          <w:p w14:paraId="61B016B6">
            <w:pPr>
              <w:jc w:val="center"/>
              <w:rPr>
                <w:rFonts w:ascii="宋体" w:hAnsi="宋体"/>
                <w:bCs/>
                <w:szCs w:val="21"/>
              </w:rPr>
            </w:pPr>
            <w:r>
              <w:rPr>
                <w:rFonts w:hint="eastAsia" w:ascii="宋体" w:hAnsi="宋体"/>
                <w:bCs/>
                <w:szCs w:val="21"/>
              </w:rPr>
              <w:t>质保期</w:t>
            </w:r>
          </w:p>
        </w:tc>
        <w:tc>
          <w:tcPr>
            <w:tcW w:w="353" w:type="pct"/>
            <w:vAlign w:val="center"/>
          </w:tcPr>
          <w:p w14:paraId="702F6DB7">
            <w:pPr>
              <w:jc w:val="center"/>
              <w:rPr>
                <w:rFonts w:ascii="宋体" w:hAnsi="宋体"/>
                <w:bCs/>
                <w:szCs w:val="21"/>
              </w:rPr>
            </w:pPr>
            <w:r>
              <w:rPr>
                <w:rFonts w:hint="eastAsia" w:ascii="宋体" w:hAnsi="宋体"/>
                <w:bCs/>
                <w:szCs w:val="21"/>
              </w:rPr>
              <w:t>2</w:t>
            </w:r>
          </w:p>
        </w:tc>
        <w:tc>
          <w:tcPr>
            <w:tcW w:w="3392" w:type="pct"/>
            <w:vAlign w:val="center"/>
          </w:tcPr>
          <w:p w14:paraId="5EDB5EE9">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5030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72E58938">
            <w:pPr>
              <w:jc w:val="center"/>
              <w:rPr>
                <w:rFonts w:ascii="宋体" w:hAnsi="宋体"/>
                <w:bCs/>
                <w:szCs w:val="21"/>
              </w:rPr>
            </w:pPr>
          </w:p>
        </w:tc>
        <w:tc>
          <w:tcPr>
            <w:tcW w:w="637" w:type="pct"/>
            <w:vAlign w:val="center"/>
          </w:tcPr>
          <w:p w14:paraId="60901196">
            <w:pPr>
              <w:jc w:val="center"/>
              <w:rPr>
                <w:rFonts w:ascii="宋体" w:hAnsi="宋体"/>
                <w:bCs/>
                <w:szCs w:val="21"/>
              </w:rPr>
            </w:pPr>
            <w:r>
              <w:rPr>
                <w:rFonts w:hint="eastAsia" w:ascii="宋体" w:hAnsi="宋体"/>
                <w:bCs/>
                <w:szCs w:val="21"/>
              </w:rPr>
              <w:t>文件制作</w:t>
            </w:r>
          </w:p>
        </w:tc>
        <w:tc>
          <w:tcPr>
            <w:tcW w:w="353" w:type="pct"/>
            <w:vAlign w:val="center"/>
          </w:tcPr>
          <w:p w14:paraId="255CD031">
            <w:pPr>
              <w:jc w:val="center"/>
              <w:rPr>
                <w:rFonts w:ascii="宋体" w:hAnsi="宋体"/>
                <w:bCs/>
                <w:szCs w:val="21"/>
              </w:rPr>
            </w:pPr>
            <w:r>
              <w:rPr>
                <w:rFonts w:hint="eastAsia" w:ascii="宋体" w:hAnsi="宋体"/>
                <w:bCs/>
                <w:szCs w:val="21"/>
              </w:rPr>
              <w:t>2</w:t>
            </w:r>
          </w:p>
        </w:tc>
        <w:tc>
          <w:tcPr>
            <w:tcW w:w="3392" w:type="pct"/>
            <w:vAlign w:val="center"/>
          </w:tcPr>
          <w:p w14:paraId="4528CDF6">
            <w:pPr>
              <w:rPr>
                <w:rFonts w:ascii="宋体" w:hAnsi="宋体"/>
                <w:bCs/>
                <w:szCs w:val="21"/>
              </w:rPr>
            </w:pPr>
            <w:r>
              <w:rPr>
                <w:rFonts w:hint="eastAsia" w:ascii="宋体" w:hAnsi="宋体"/>
                <w:bCs/>
                <w:szCs w:val="21"/>
              </w:rPr>
              <w:t>根据供应商制作的文件从完整性、方便查阅等方面进行评价：</w:t>
            </w:r>
          </w:p>
          <w:p w14:paraId="4FF5DBD9">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022D9DAE">
            <w:pPr>
              <w:rPr>
                <w:rFonts w:ascii="宋体" w:hAnsi="宋体"/>
                <w:bCs/>
                <w:szCs w:val="21"/>
              </w:rPr>
            </w:pPr>
            <w:r>
              <w:rPr>
                <w:rFonts w:hint="eastAsia" w:ascii="宋体" w:hAnsi="宋体"/>
                <w:bCs/>
                <w:szCs w:val="21"/>
              </w:rPr>
              <w:t>2）文件编制较完整、有连续页码、有清晰目录的，得1分。</w:t>
            </w:r>
          </w:p>
          <w:p w14:paraId="689872FD">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4A4F422B">
      <w:pPr>
        <w:pStyle w:val="2"/>
        <w:rPr>
          <w:rFonts w:hAnsi="宋体"/>
          <w:sz w:val="24"/>
          <w:szCs w:val="24"/>
        </w:rPr>
      </w:pPr>
    </w:p>
    <w:p w14:paraId="4D9A1ACE">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197B51D8">
      <w:pPr>
        <w:spacing w:line="420" w:lineRule="exact"/>
        <w:rPr>
          <w:rFonts w:ascii="宋体" w:cs="宋体"/>
          <w:sz w:val="18"/>
          <w:szCs w:val="18"/>
        </w:rPr>
      </w:pPr>
      <w:r>
        <w:rPr>
          <w:rFonts w:hint="eastAsia" w:ascii="宋体" w:hAnsi="宋体" w:cs="宋体"/>
          <w:b/>
          <w:bCs/>
          <w:sz w:val="24"/>
        </w:rPr>
        <w:t>一、项目内容：</w:t>
      </w:r>
    </w:p>
    <w:p w14:paraId="3F164A19">
      <w:pPr>
        <w:spacing w:line="420" w:lineRule="exact"/>
        <w:ind w:firstLine="480" w:firstLineChars="200"/>
        <w:rPr>
          <w:rFonts w:ascii="宋体" w:hAnsi="宋体" w:cs="宋体"/>
          <w:sz w:val="24"/>
          <w:lang w:val="zh-CN"/>
        </w:rPr>
      </w:pPr>
      <w:bookmarkStart w:id="37" w:name="_Toc528494286"/>
      <w:bookmarkStart w:id="38" w:name="_Toc528493087"/>
      <w:bookmarkStart w:id="39" w:name="_Hlk18936003"/>
      <w:bookmarkStart w:id="40" w:name="_Toc528493135"/>
      <w:bookmarkStart w:id="41" w:name="_Toc528493168"/>
      <w:bookmarkStart w:id="42" w:name="_Toc528493580"/>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介入科临时起搏器</w:t>
      </w:r>
      <w:r>
        <w:rPr>
          <w:rFonts w:hint="eastAsia" w:ascii="宋体" w:hAnsi="宋体" w:cs="宋体"/>
          <w:sz w:val="24"/>
          <w:lang w:val="zh-CN"/>
        </w:rPr>
        <w:t>采购项目</w:t>
      </w:r>
    </w:p>
    <w:p w14:paraId="0431BD51">
      <w:pPr>
        <w:spacing w:line="420" w:lineRule="exact"/>
        <w:ind w:firstLine="480" w:firstLineChars="200"/>
        <w:rPr>
          <w:rFonts w:ascii="宋体" w:hAnsi="宋体" w:cs="宋体"/>
          <w:sz w:val="24"/>
          <w:lang w:val="zh-CN"/>
        </w:rPr>
      </w:pPr>
      <w:r>
        <w:rPr>
          <w:rFonts w:hint="eastAsia" w:ascii="宋体" w:hAnsi="宋体" w:cs="宋体"/>
          <w:sz w:val="24"/>
          <w:lang w:val="zh-CN"/>
        </w:rPr>
        <w:t>2、采购内容：</w:t>
      </w:r>
      <w:r>
        <w:rPr>
          <w:rFonts w:hint="eastAsia" w:ascii="宋体" w:hAnsi="宋体" w:cs="宋体"/>
          <w:sz w:val="24"/>
        </w:rPr>
        <w:t>临时起搏器</w:t>
      </w:r>
    </w:p>
    <w:p w14:paraId="6C9E6164">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1B79D2D1">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3.6</w:t>
      </w:r>
      <w:r>
        <w:rPr>
          <w:rFonts w:hint="eastAsia" w:ascii="宋体" w:hAnsi="宋体" w:cs="宋体"/>
          <w:sz w:val="24"/>
          <w:lang w:val="zh-CN"/>
        </w:rPr>
        <w:t>万元</w:t>
      </w:r>
    </w:p>
    <w:p w14:paraId="00983981">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1台</w:t>
      </w:r>
    </w:p>
    <w:p w14:paraId="1B2A502C">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6290EF1">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44EF9DE">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4A1B0CB">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1DFC8FE7">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7DEED9F8">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0FCE3DB2">
      <w:pPr>
        <w:numPr>
          <w:ilvl w:val="0"/>
          <w:numId w:val="2"/>
        </w:numPr>
        <w:rPr>
          <w:rFonts w:ascii="宋体" w:hAnsi="宋体" w:cs="宋体"/>
          <w:spacing w:val="9"/>
          <w:sz w:val="22"/>
          <w:szCs w:val="22"/>
        </w:rPr>
      </w:pPr>
      <w:r>
        <w:rPr>
          <w:rFonts w:ascii="宋体" w:hAnsi="宋体" w:cs="宋体"/>
          <w:spacing w:val="-1"/>
          <w:sz w:val="22"/>
          <w:szCs w:val="22"/>
        </w:rPr>
        <w:t>符合GB</w:t>
      </w:r>
      <w:r>
        <w:rPr>
          <w:rFonts w:ascii="宋体" w:hAnsi="宋体" w:cs="宋体"/>
          <w:spacing w:val="25"/>
          <w:sz w:val="22"/>
          <w:szCs w:val="22"/>
        </w:rPr>
        <w:t xml:space="preserve"> </w:t>
      </w:r>
      <w:r>
        <w:rPr>
          <w:rFonts w:ascii="宋体" w:hAnsi="宋体" w:cs="宋体"/>
          <w:spacing w:val="-1"/>
          <w:sz w:val="22"/>
          <w:szCs w:val="22"/>
        </w:rPr>
        <w:t>9706.1-2007</w:t>
      </w:r>
      <w:r>
        <w:rPr>
          <w:rFonts w:ascii="宋体" w:hAnsi="宋体" w:cs="宋体"/>
          <w:color w:val="B5005A"/>
          <w:spacing w:val="-1"/>
          <w:sz w:val="22"/>
          <w:szCs w:val="22"/>
        </w:rPr>
        <w:t>、</w:t>
      </w:r>
      <w:r>
        <w:rPr>
          <w:rFonts w:ascii="宋体" w:hAnsi="宋体" w:cs="宋体"/>
          <w:spacing w:val="-1"/>
          <w:sz w:val="22"/>
          <w:szCs w:val="22"/>
        </w:rPr>
        <w:t>YY</w:t>
      </w:r>
      <w:r>
        <w:rPr>
          <w:rFonts w:ascii="宋体" w:hAnsi="宋体" w:cs="宋体"/>
          <w:spacing w:val="69"/>
          <w:sz w:val="22"/>
          <w:szCs w:val="22"/>
        </w:rPr>
        <w:t xml:space="preserve"> </w:t>
      </w:r>
      <w:r>
        <w:rPr>
          <w:rFonts w:ascii="宋体" w:hAnsi="宋体" w:cs="宋体"/>
          <w:spacing w:val="-1"/>
          <w:sz w:val="22"/>
          <w:szCs w:val="22"/>
        </w:rPr>
        <w:t>0505-2012、YY</w:t>
      </w:r>
      <w:r>
        <w:rPr>
          <w:rFonts w:ascii="宋体" w:hAnsi="宋体" w:cs="宋体"/>
          <w:spacing w:val="68"/>
          <w:sz w:val="22"/>
          <w:szCs w:val="22"/>
        </w:rPr>
        <w:t xml:space="preserve"> </w:t>
      </w:r>
      <w:r>
        <w:rPr>
          <w:rFonts w:ascii="宋体" w:hAnsi="宋体" w:cs="宋体"/>
          <w:spacing w:val="-2"/>
          <w:sz w:val="22"/>
          <w:szCs w:val="22"/>
        </w:rPr>
        <w:t>0495.2-2015、</w:t>
      </w:r>
      <w:r>
        <w:rPr>
          <w:rFonts w:ascii="宋体" w:hAnsi="宋体" w:cs="宋体"/>
          <w:sz w:val="22"/>
          <w:szCs w:val="22"/>
        </w:rPr>
        <w:t xml:space="preserve"> GB</w:t>
      </w:r>
      <w:r>
        <w:rPr>
          <w:rFonts w:ascii="宋体" w:hAnsi="宋体" w:cs="宋体"/>
          <w:spacing w:val="9"/>
          <w:sz w:val="22"/>
          <w:szCs w:val="22"/>
        </w:rPr>
        <w:t>/T</w:t>
      </w:r>
      <w:r>
        <w:rPr>
          <w:rFonts w:ascii="宋体" w:hAnsi="宋体" w:cs="宋体"/>
          <w:spacing w:val="58"/>
          <w:sz w:val="22"/>
          <w:szCs w:val="22"/>
        </w:rPr>
        <w:t xml:space="preserve"> </w:t>
      </w:r>
      <w:r>
        <w:rPr>
          <w:rFonts w:ascii="宋体" w:hAnsi="宋体" w:cs="宋体"/>
          <w:spacing w:val="9"/>
          <w:sz w:val="22"/>
          <w:szCs w:val="22"/>
        </w:rPr>
        <w:t>14710-2009要求</w:t>
      </w:r>
      <w:r>
        <w:rPr>
          <w:rFonts w:hint="eastAsia" w:ascii="宋体" w:hAnsi="宋体" w:cs="宋体"/>
          <w:spacing w:val="9"/>
          <w:sz w:val="22"/>
          <w:szCs w:val="22"/>
        </w:rPr>
        <w:t>，具有注册证，质保三年起</w:t>
      </w:r>
    </w:p>
    <w:p w14:paraId="3382BD87">
      <w:pPr>
        <w:numPr>
          <w:ilvl w:val="0"/>
          <w:numId w:val="2"/>
        </w:numPr>
        <w:rPr>
          <w:rFonts w:ascii="宋体" w:hAnsi="宋体" w:cs="宋体"/>
          <w:spacing w:val="9"/>
          <w:sz w:val="22"/>
          <w:szCs w:val="22"/>
        </w:rPr>
      </w:pPr>
      <w:r>
        <w:rPr>
          <w:rFonts w:ascii="宋体" w:hAnsi="宋体" w:cs="宋体"/>
          <w:spacing w:val="-2"/>
          <w:sz w:val="22"/>
          <w:szCs w:val="22"/>
        </w:rPr>
        <w:t>起搏模式</w:t>
      </w:r>
      <w:r>
        <w:rPr>
          <w:rFonts w:hint="eastAsia" w:ascii="宋体" w:hAnsi="宋体" w:cs="宋体"/>
          <w:spacing w:val="-2"/>
          <w:sz w:val="22"/>
          <w:szCs w:val="22"/>
        </w:rPr>
        <w:t>：</w:t>
      </w:r>
      <w:r>
        <w:rPr>
          <w:rFonts w:ascii="宋体" w:hAnsi="宋体" w:cs="宋体"/>
          <w:spacing w:val="-2"/>
          <w:sz w:val="22"/>
          <w:szCs w:val="22"/>
        </w:rPr>
        <w:t>SSI,S00</w:t>
      </w:r>
      <w:r>
        <w:rPr>
          <w:rFonts w:hint="eastAsia" w:ascii="宋体" w:hAnsi="宋体" w:cs="宋体"/>
          <w:spacing w:val="-2"/>
          <w:sz w:val="22"/>
          <w:szCs w:val="22"/>
        </w:rPr>
        <w:t>可调</w:t>
      </w:r>
    </w:p>
    <w:p w14:paraId="526D95EC">
      <w:pPr>
        <w:numPr>
          <w:ilvl w:val="0"/>
          <w:numId w:val="2"/>
        </w:numPr>
        <w:rPr>
          <w:rFonts w:ascii="宋体" w:hAnsi="宋体" w:cs="宋体"/>
          <w:spacing w:val="9"/>
          <w:sz w:val="22"/>
          <w:szCs w:val="22"/>
        </w:rPr>
      </w:pPr>
      <w:r>
        <w:rPr>
          <w:rFonts w:ascii="宋体" w:hAnsi="宋体" w:cs="宋体"/>
          <w:spacing w:val="-2"/>
          <w:sz w:val="22"/>
          <w:szCs w:val="22"/>
        </w:rPr>
        <w:t>起搏频率</w:t>
      </w:r>
      <w:r>
        <w:rPr>
          <w:rFonts w:hint="eastAsia" w:ascii="宋体" w:hAnsi="宋体" w:cs="宋体"/>
          <w:spacing w:val="-2"/>
          <w:sz w:val="22"/>
          <w:szCs w:val="22"/>
        </w:rPr>
        <w:t>：</w:t>
      </w:r>
      <w:r>
        <w:rPr>
          <w:rFonts w:ascii="宋体" w:hAnsi="宋体" w:cs="宋体"/>
          <w:spacing w:val="10"/>
          <w:sz w:val="22"/>
          <w:szCs w:val="22"/>
        </w:rPr>
        <w:t>30-180次/分钟</w:t>
      </w:r>
      <w:r>
        <w:rPr>
          <w:rFonts w:hint="eastAsia" w:ascii="宋体" w:hAnsi="宋体" w:cs="宋体"/>
          <w:spacing w:val="10"/>
          <w:sz w:val="22"/>
          <w:szCs w:val="22"/>
        </w:rPr>
        <w:t>可调</w:t>
      </w:r>
    </w:p>
    <w:p w14:paraId="70E49EA6">
      <w:pPr>
        <w:numPr>
          <w:ilvl w:val="0"/>
          <w:numId w:val="2"/>
        </w:numPr>
        <w:rPr>
          <w:rFonts w:ascii="宋体" w:hAnsi="宋体" w:cs="宋体"/>
          <w:spacing w:val="9"/>
          <w:sz w:val="22"/>
          <w:szCs w:val="22"/>
        </w:rPr>
      </w:pPr>
      <w:r>
        <w:rPr>
          <w:rFonts w:ascii="宋体" w:hAnsi="宋体" w:cs="宋体"/>
          <w:spacing w:val="2"/>
          <w:sz w:val="22"/>
          <w:szCs w:val="22"/>
        </w:rPr>
        <w:t>脉冲波形</w:t>
      </w:r>
      <w:r>
        <w:rPr>
          <w:rFonts w:hint="eastAsia" w:ascii="宋体" w:hAnsi="宋体" w:cs="宋体"/>
          <w:spacing w:val="2"/>
          <w:sz w:val="22"/>
          <w:szCs w:val="22"/>
        </w:rPr>
        <w:t>：</w:t>
      </w:r>
      <w:r>
        <w:rPr>
          <w:rFonts w:ascii="宋体" w:hAnsi="宋体" w:cs="宋体"/>
          <w:spacing w:val="2"/>
          <w:sz w:val="22"/>
          <w:szCs w:val="22"/>
        </w:rPr>
        <w:t>恒定电压-非对称斜顶形矩形负脉冲</w:t>
      </w:r>
    </w:p>
    <w:p w14:paraId="5499D5E3">
      <w:pPr>
        <w:numPr>
          <w:ilvl w:val="0"/>
          <w:numId w:val="2"/>
        </w:numPr>
        <w:rPr>
          <w:rFonts w:ascii="宋体" w:hAnsi="宋体" w:cs="宋体"/>
          <w:spacing w:val="9"/>
          <w:sz w:val="22"/>
          <w:szCs w:val="22"/>
        </w:rPr>
      </w:pPr>
      <w:r>
        <w:rPr>
          <w:rFonts w:ascii="宋体" w:hAnsi="宋体" w:cs="宋体"/>
          <w:spacing w:val="3"/>
          <w:sz w:val="22"/>
          <w:szCs w:val="22"/>
        </w:rPr>
        <w:t>脉冲幅度</w:t>
      </w:r>
      <w:r>
        <w:rPr>
          <w:rFonts w:hint="eastAsia" w:ascii="宋体" w:hAnsi="宋体" w:cs="宋体"/>
          <w:spacing w:val="3"/>
          <w:sz w:val="22"/>
          <w:szCs w:val="22"/>
        </w:rPr>
        <w:t>：</w:t>
      </w:r>
      <w:r>
        <w:rPr>
          <w:rFonts w:ascii="宋体" w:hAnsi="宋体" w:cs="宋体"/>
          <w:spacing w:val="-1"/>
          <w:sz w:val="22"/>
          <w:szCs w:val="22"/>
        </w:rPr>
        <w:t>0.1-10.0V</w:t>
      </w:r>
      <w:r>
        <w:rPr>
          <w:rFonts w:hint="eastAsia" w:ascii="宋体" w:hAnsi="宋体" w:cs="宋体"/>
          <w:spacing w:val="-1"/>
          <w:sz w:val="22"/>
          <w:szCs w:val="22"/>
        </w:rPr>
        <w:t>可调</w:t>
      </w:r>
    </w:p>
    <w:p w14:paraId="686B7A7D">
      <w:pPr>
        <w:numPr>
          <w:ilvl w:val="0"/>
          <w:numId w:val="2"/>
        </w:numPr>
        <w:rPr>
          <w:rFonts w:ascii="宋体" w:hAnsi="宋体" w:cs="宋体"/>
          <w:spacing w:val="9"/>
          <w:sz w:val="22"/>
          <w:szCs w:val="22"/>
        </w:rPr>
      </w:pPr>
      <w:r>
        <w:rPr>
          <w:rFonts w:ascii="宋体" w:hAnsi="宋体" w:cs="宋体"/>
          <w:spacing w:val="3"/>
          <w:sz w:val="22"/>
          <w:szCs w:val="22"/>
        </w:rPr>
        <w:t>脉冲宽度</w:t>
      </w:r>
      <w:r>
        <w:rPr>
          <w:rFonts w:hint="eastAsia" w:ascii="宋体" w:hAnsi="宋体" w:cs="宋体"/>
          <w:spacing w:val="3"/>
          <w:sz w:val="22"/>
          <w:szCs w:val="22"/>
        </w:rPr>
        <w:t>：</w:t>
      </w:r>
      <w:r>
        <w:rPr>
          <w:rFonts w:ascii="宋体" w:hAnsi="宋体" w:cs="宋体"/>
          <w:spacing w:val="-5"/>
          <w:sz w:val="22"/>
          <w:szCs w:val="22"/>
        </w:rPr>
        <w:t>1.8ms</w:t>
      </w:r>
    </w:p>
    <w:p w14:paraId="59F62790">
      <w:pPr>
        <w:numPr>
          <w:ilvl w:val="0"/>
          <w:numId w:val="2"/>
        </w:numPr>
        <w:rPr>
          <w:rFonts w:ascii="宋体" w:hAnsi="宋体" w:cs="宋体"/>
          <w:spacing w:val="3"/>
          <w:sz w:val="22"/>
          <w:szCs w:val="22"/>
        </w:rPr>
      </w:pPr>
      <w:r>
        <w:rPr>
          <w:rFonts w:hint="eastAsia" w:ascii="宋体" w:hAnsi="宋体" w:cs="宋体"/>
          <w:spacing w:val="3"/>
          <w:sz w:val="22"/>
          <w:szCs w:val="22"/>
        </w:rPr>
        <w:t>感知灵敏度：</w:t>
      </w:r>
      <w:r>
        <w:rPr>
          <w:rFonts w:hint="eastAsia" w:ascii="宋体" w:hAnsi="宋体" w:cs="宋体"/>
          <w:spacing w:val="3"/>
          <w:sz w:val="22"/>
          <w:szCs w:val="22"/>
        </w:rPr>
        <w:tab/>
      </w:r>
      <w:r>
        <w:rPr>
          <w:rFonts w:hint="eastAsia" w:ascii="宋体" w:hAnsi="宋体" w:cs="宋体"/>
          <w:spacing w:val="3"/>
          <w:sz w:val="22"/>
          <w:szCs w:val="22"/>
        </w:rPr>
        <w:t>0.5-20mV可调</w:t>
      </w:r>
    </w:p>
    <w:p w14:paraId="13FFED75">
      <w:pPr>
        <w:numPr>
          <w:ilvl w:val="0"/>
          <w:numId w:val="2"/>
        </w:numPr>
        <w:rPr>
          <w:rFonts w:ascii="宋体" w:hAnsi="宋体" w:cs="宋体"/>
          <w:spacing w:val="3"/>
          <w:sz w:val="22"/>
          <w:szCs w:val="22"/>
        </w:rPr>
      </w:pPr>
      <w:r>
        <w:rPr>
          <w:rFonts w:hint="eastAsia" w:ascii="宋体" w:hAnsi="宋体" w:cs="宋体"/>
          <w:spacing w:val="3"/>
          <w:sz w:val="22"/>
          <w:szCs w:val="22"/>
        </w:rPr>
        <w:t>输入阻抗</w:t>
      </w:r>
      <w:r>
        <w:rPr>
          <w:rFonts w:hint="eastAsia" w:ascii="宋体" w:hAnsi="宋体" w:cs="宋体"/>
          <w:spacing w:val="3"/>
          <w:sz w:val="22"/>
          <w:szCs w:val="22"/>
        </w:rPr>
        <w:tab/>
      </w:r>
      <w:r>
        <w:rPr>
          <w:rFonts w:hint="eastAsia" w:ascii="宋体" w:hAnsi="宋体" w:cs="宋体"/>
          <w:spacing w:val="3"/>
          <w:sz w:val="22"/>
          <w:szCs w:val="22"/>
        </w:rPr>
        <w:t>≥150KΩ</w:t>
      </w:r>
    </w:p>
    <w:p w14:paraId="4540DEA9">
      <w:pPr>
        <w:numPr>
          <w:ilvl w:val="0"/>
          <w:numId w:val="2"/>
        </w:numPr>
        <w:rPr>
          <w:rFonts w:ascii="宋体" w:hAnsi="宋体" w:cs="宋体"/>
          <w:spacing w:val="3"/>
          <w:sz w:val="22"/>
          <w:szCs w:val="22"/>
        </w:rPr>
      </w:pPr>
      <w:r>
        <w:rPr>
          <w:rFonts w:hint="eastAsia" w:ascii="宋体" w:hAnsi="宋体" w:cs="宋体"/>
          <w:spacing w:val="3"/>
          <w:sz w:val="22"/>
          <w:szCs w:val="22"/>
        </w:rPr>
        <w:t>不应期：</w:t>
      </w:r>
      <w:r>
        <w:rPr>
          <w:rFonts w:hint="eastAsia" w:ascii="宋体" w:hAnsi="宋体" w:cs="宋体"/>
          <w:spacing w:val="3"/>
          <w:sz w:val="22"/>
          <w:szCs w:val="22"/>
        </w:rPr>
        <w:tab/>
      </w:r>
      <w:r>
        <w:rPr>
          <w:rFonts w:hint="eastAsia" w:ascii="宋体" w:hAnsi="宋体" w:cs="宋体"/>
          <w:spacing w:val="3"/>
          <w:sz w:val="22"/>
          <w:szCs w:val="22"/>
        </w:rPr>
        <w:t>250ms</w:t>
      </w:r>
    </w:p>
    <w:p w14:paraId="215234A1">
      <w:pPr>
        <w:numPr>
          <w:ilvl w:val="0"/>
          <w:numId w:val="2"/>
        </w:numPr>
        <w:rPr>
          <w:rFonts w:ascii="宋体" w:hAnsi="宋体" w:cs="宋体"/>
          <w:spacing w:val="3"/>
          <w:sz w:val="22"/>
          <w:szCs w:val="22"/>
        </w:rPr>
      </w:pPr>
      <w:r>
        <w:rPr>
          <w:rFonts w:hint="eastAsia" w:ascii="宋体" w:hAnsi="宋体" w:cs="宋体"/>
          <w:spacing w:val="3"/>
          <w:sz w:val="22"/>
          <w:szCs w:val="22"/>
        </w:rPr>
        <w:t>频率上限：</w:t>
      </w:r>
      <w:r>
        <w:rPr>
          <w:rFonts w:hint="eastAsia" w:ascii="宋体" w:hAnsi="宋体" w:cs="宋体"/>
          <w:spacing w:val="3"/>
          <w:sz w:val="22"/>
          <w:szCs w:val="22"/>
        </w:rPr>
        <w:tab/>
      </w:r>
      <w:r>
        <w:rPr>
          <w:rFonts w:hint="eastAsia" w:ascii="宋体" w:hAnsi="宋体" w:cs="宋体"/>
          <w:spacing w:val="3"/>
          <w:sz w:val="22"/>
          <w:szCs w:val="22"/>
        </w:rPr>
        <w:t>220次/分钟</w:t>
      </w:r>
    </w:p>
    <w:p w14:paraId="669BE99E">
      <w:pPr>
        <w:numPr>
          <w:ilvl w:val="0"/>
          <w:numId w:val="2"/>
        </w:numPr>
        <w:rPr>
          <w:rFonts w:ascii="宋体" w:hAnsi="宋体" w:cs="宋体"/>
          <w:spacing w:val="3"/>
          <w:sz w:val="22"/>
          <w:szCs w:val="22"/>
        </w:rPr>
      </w:pPr>
      <w:r>
        <w:rPr>
          <w:rFonts w:hint="eastAsia" w:ascii="宋体" w:hAnsi="宋体" w:cs="宋体"/>
          <w:spacing w:val="3"/>
          <w:sz w:val="22"/>
          <w:szCs w:val="22"/>
        </w:rPr>
        <w:t>指示灯：</w:t>
      </w:r>
      <w:r>
        <w:rPr>
          <w:rFonts w:hint="eastAsia" w:ascii="宋体" w:hAnsi="宋体" w:cs="宋体"/>
          <w:spacing w:val="3"/>
          <w:sz w:val="22"/>
          <w:szCs w:val="22"/>
        </w:rPr>
        <w:tab/>
      </w:r>
      <w:r>
        <w:rPr>
          <w:rFonts w:hint="eastAsia" w:ascii="宋体" w:hAnsi="宋体" w:cs="宋体"/>
          <w:spacing w:val="3"/>
          <w:sz w:val="22"/>
          <w:szCs w:val="22"/>
        </w:rPr>
        <w:t>具有“起搏”指示灯、“感知”指示灯功能</w:t>
      </w:r>
    </w:p>
    <w:p w14:paraId="5914ADFD">
      <w:pPr>
        <w:numPr>
          <w:ilvl w:val="0"/>
          <w:numId w:val="2"/>
        </w:numPr>
        <w:rPr>
          <w:rFonts w:ascii="宋体" w:hAnsi="宋体" w:cs="宋体"/>
          <w:spacing w:val="3"/>
          <w:sz w:val="22"/>
          <w:szCs w:val="22"/>
        </w:rPr>
      </w:pPr>
      <w:r>
        <w:rPr>
          <w:rFonts w:hint="eastAsia" w:ascii="宋体" w:hAnsi="宋体" w:cs="宋体"/>
          <w:spacing w:val="3"/>
          <w:sz w:val="22"/>
          <w:szCs w:val="22"/>
        </w:rPr>
        <w:t>自检功能：</w:t>
      </w:r>
      <w:r>
        <w:rPr>
          <w:rFonts w:hint="eastAsia" w:ascii="宋体" w:hAnsi="宋体" w:cs="宋体"/>
          <w:spacing w:val="3"/>
          <w:sz w:val="22"/>
          <w:szCs w:val="22"/>
        </w:rPr>
        <w:tab/>
      </w:r>
      <w:r>
        <w:rPr>
          <w:rFonts w:hint="eastAsia" w:ascii="宋体" w:hAnsi="宋体" w:cs="宋体"/>
          <w:spacing w:val="3"/>
          <w:sz w:val="22"/>
          <w:szCs w:val="22"/>
        </w:rPr>
        <w:t>开机自检，设备运行过程中不间断实时监控</w:t>
      </w:r>
    </w:p>
    <w:p w14:paraId="3071ED76">
      <w:pPr>
        <w:numPr>
          <w:ilvl w:val="0"/>
          <w:numId w:val="2"/>
        </w:numPr>
        <w:rPr>
          <w:rFonts w:ascii="宋体" w:hAnsi="宋体" w:cs="宋体"/>
          <w:spacing w:val="3"/>
          <w:sz w:val="22"/>
          <w:szCs w:val="22"/>
        </w:rPr>
      </w:pPr>
      <w:r>
        <w:rPr>
          <w:rFonts w:hint="eastAsia" w:ascii="宋体" w:hAnsi="宋体" w:cs="宋体"/>
          <w:spacing w:val="3"/>
          <w:sz w:val="22"/>
          <w:szCs w:val="22"/>
        </w:rPr>
        <w:t>安全性能：</w:t>
      </w:r>
      <w:r>
        <w:rPr>
          <w:rFonts w:hint="eastAsia" w:ascii="宋体" w:hAnsi="宋体" w:cs="宋体"/>
          <w:spacing w:val="3"/>
          <w:sz w:val="22"/>
          <w:szCs w:val="22"/>
        </w:rPr>
        <w:tab/>
      </w:r>
      <w:r>
        <w:rPr>
          <w:rFonts w:hint="eastAsia" w:ascii="宋体" w:hAnsi="宋体" w:cs="宋体"/>
          <w:spacing w:val="3"/>
          <w:sz w:val="22"/>
          <w:szCs w:val="22"/>
        </w:rPr>
        <w:t>电除颤保护、静电保护，干扰反转，奔放保护</w:t>
      </w:r>
    </w:p>
    <w:p w14:paraId="5EA64FE8">
      <w:pPr>
        <w:numPr>
          <w:ilvl w:val="0"/>
          <w:numId w:val="2"/>
        </w:numPr>
        <w:rPr>
          <w:rFonts w:ascii="宋体" w:hAnsi="宋体" w:cs="宋体"/>
          <w:spacing w:val="3"/>
          <w:sz w:val="22"/>
          <w:szCs w:val="22"/>
        </w:rPr>
      </w:pPr>
      <w:r>
        <w:rPr>
          <w:rFonts w:hint="eastAsia" w:ascii="宋体" w:hAnsi="宋体" w:cs="宋体"/>
          <w:spacing w:val="3"/>
          <w:sz w:val="22"/>
          <w:szCs w:val="22"/>
        </w:rPr>
        <w:t>取出电池后的运行：</w:t>
      </w:r>
      <w:r>
        <w:rPr>
          <w:rFonts w:hint="eastAsia" w:ascii="宋体" w:hAnsi="宋体" w:cs="宋体"/>
          <w:spacing w:val="3"/>
          <w:sz w:val="22"/>
          <w:szCs w:val="22"/>
        </w:rPr>
        <w:tab/>
      </w:r>
      <w:r>
        <w:rPr>
          <w:rFonts w:hint="eastAsia" w:ascii="宋体" w:hAnsi="宋体" w:cs="宋体"/>
          <w:spacing w:val="3"/>
          <w:sz w:val="22"/>
          <w:szCs w:val="22"/>
        </w:rPr>
        <w:t>不少于55秒。</w:t>
      </w:r>
    </w:p>
    <w:p w14:paraId="6FF10CFA"/>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30BE">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A51A">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849C">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81E85">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35BDD0"/>
    <w:multiLevelType w:val="singleLevel"/>
    <w:tmpl w:val="5235BDD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mNzk2OTM0MzYwNTUzOTA5OTQ0MjBlMjRiODg1MWQifQ=="/>
  </w:docVars>
  <w:rsids>
    <w:rsidRoot w:val="00922BA0"/>
    <w:rsid w:val="0081197E"/>
    <w:rsid w:val="00922BA0"/>
    <w:rsid w:val="21930412"/>
    <w:rsid w:val="4491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副标题 Char"/>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5938</Words>
  <Characters>6225</Characters>
  <Lines>4</Lines>
  <Paragraphs>13</Paragraphs>
  <TotalTime>12</TotalTime>
  <ScaleCrop>false</ScaleCrop>
  <LinksUpToDate>false</LinksUpToDate>
  <CharactersWithSpaces>6294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2024-08-29T10:49:00Z</dcterms:created>
  <dc:creator>Administrator</dc:creator>
  <cp:lastModifiedBy>Administrator</cp:lastModifiedBy>
  <dcterms:modified xsi:type="dcterms:W3CDTF">2024-09-03T02:50:29Z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CB7D313F1CE6442B976D723EBD27454D_12</vt:lpwstr>
  </property>
</Properties>
</file>