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8"/>
        <w:tabs>
          <w:tab w:val="left" w:pos="703"/>
        </w:tabs>
        <w:rPr>
          <w:rFonts w:hAnsi="宋体"/>
          <w:sz w:val="24"/>
          <w:szCs w:val="24"/>
        </w:rPr>
      </w:pPr>
    </w:p>
    <w:p>
      <w:pPr>
        <w:pStyle w:val="8"/>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ascii="宋体" w:hAnsi="宋体" w:cs="宋体"/>
                <w:sz w:val="28"/>
                <w:szCs w:val="36"/>
              </w:rPr>
            </w:pPr>
            <w:r>
              <w:rPr>
                <w:rFonts w:hint="eastAsia" w:ascii="宋体" w:hAnsi="宋体" w:eastAsia="宋体" w:cs="宋体"/>
                <w:b w:val="0"/>
                <w:bCs w:val="0"/>
                <w:sz w:val="28"/>
                <w:szCs w:val="28"/>
                <w:lang w:val="en-US" w:eastAsia="zh-CN"/>
              </w:rPr>
              <w:t>中心医院（中心院区）3号楼中央空调主机年度维保项目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宋体" w:hAnsi="宋体" w:eastAsia="宋体" w:cs="宋体"/>
                <w:b w:val="0"/>
                <w:bCs w:val="0"/>
                <w:sz w:val="28"/>
                <w:szCs w:val="28"/>
                <w:lang w:val="en-US" w:eastAsia="zh-CN"/>
              </w:rPr>
              <w:t>3号楼中央空调主机年度维保项目</w:t>
            </w:r>
          </w:p>
        </w:tc>
      </w:tr>
    </w:tbl>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w:t>
            </w:r>
            <w:r>
              <w:rPr>
                <w:rFonts w:hint="eastAsia" w:ascii="宋体" w:hAnsi="宋体" w:cs="宋体"/>
                <w:sz w:val="28"/>
                <w:szCs w:val="36"/>
                <w:lang w:val="en-US" w:eastAsia="zh-CN"/>
              </w:rPr>
              <w:t>8</w:t>
            </w:r>
            <w:r>
              <w:rPr>
                <w:rFonts w:hint="eastAsia" w:ascii="宋体" w:hAnsi="宋体" w:cs="宋体"/>
                <w:sz w:val="28"/>
                <w:szCs w:val="36"/>
              </w:rPr>
              <w:t>月</w:t>
            </w:r>
          </w:p>
        </w:tc>
      </w:tr>
    </w:tbl>
    <w:p>
      <w:pPr>
        <w:pStyle w:val="10"/>
        <w:jc w:val="center"/>
        <w:rPr>
          <w:b/>
          <w:sz w:val="21"/>
          <w:szCs w:val="36"/>
        </w:rPr>
      </w:pPr>
    </w:p>
    <w:p>
      <w:pPr>
        <w:pStyle w:val="10"/>
        <w:spacing w:line="360" w:lineRule="auto"/>
      </w:pPr>
      <w:r>
        <w:rPr>
          <w:rFonts w:hint="eastAsia"/>
        </w:rPr>
        <w:t xml:space="preserve">   </w:t>
      </w:r>
    </w:p>
    <w:p>
      <w:pPr>
        <w:pStyle w:val="10"/>
        <w:spacing w:line="360" w:lineRule="auto"/>
      </w:pPr>
    </w:p>
    <w:p>
      <w:pPr>
        <w:pStyle w:val="10"/>
        <w:spacing w:line="360" w:lineRule="auto"/>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3"/>
      </w:pPr>
      <w:bookmarkStart w:id="0" w:name="_Toc120411791"/>
      <w:bookmarkStart w:id="1" w:name="_Toc535814464"/>
      <w:bookmarkStart w:id="2" w:name="_Toc28925"/>
      <w:bookmarkStart w:id="3" w:name="_Toc136229088"/>
      <w:bookmarkStart w:id="4" w:name="_Toc535815709"/>
    </w:p>
    <w:p>
      <w:pPr>
        <w:pStyle w:val="3"/>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rPr>
        <w:t>黄石市中心医院拟对</w:t>
      </w:r>
      <w:r>
        <w:rPr>
          <w:rFonts w:hint="eastAsia" w:ascii="宋体" w:hAnsi="宋体" w:eastAsia="宋体" w:cs="宋体"/>
          <w:b w:val="0"/>
          <w:bCs w:val="0"/>
          <w:sz w:val="28"/>
          <w:szCs w:val="28"/>
          <w:lang w:val="en-US" w:eastAsia="zh-CN"/>
        </w:rPr>
        <w:t>中心医院（中心院区）3号楼中央空调主机年度维保项目</w:t>
      </w:r>
      <w:r>
        <w:rPr>
          <w:rFonts w:hint="eastAsia" w:ascii="宋体" w:hAnsi="宋体"/>
          <w:sz w:val="24"/>
        </w:rPr>
        <w:t>以竞争性谈判采购，欢迎符合资格条件的潜在供应商参与谈判。</w:t>
      </w:r>
    </w:p>
    <w:p>
      <w:pPr>
        <w:spacing w:line="500" w:lineRule="exact"/>
        <w:ind w:firstLine="480" w:firstLineChars="200"/>
        <w:rPr>
          <w:rFonts w:ascii="宋体" w:hAnsi="宋体"/>
          <w:sz w:val="24"/>
        </w:rPr>
      </w:pPr>
      <w:r>
        <w:rPr>
          <w:rFonts w:hint="eastAsia" w:ascii="宋体" w:hAnsi="宋体"/>
          <w:sz w:val="24"/>
        </w:rPr>
        <w:t>一、项目基本情况</w:t>
      </w:r>
    </w:p>
    <w:p>
      <w:pPr>
        <w:spacing w:line="500" w:lineRule="exact"/>
        <w:ind w:left="2159" w:leftChars="228" w:hanging="1680" w:hangingChars="700"/>
        <w:rPr>
          <w:rFonts w:ascii="宋体" w:hAnsi="宋体"/>
          <w:sz w:val="24"/>
        </w:rPr>
      </w:pPr>
      <w:r>
        <w:rPr>
          <w:rFonts w:hint="eastAsia" w:ascii="宋体" w:hAnsi="宋体"/>
          <w:sz w:val="24"/>
        </w:rPr>
        <w:t>1、项目名称：</w:t>
      </w:r>
      <w:r>
        <w:rPr>
          <w:rFonts w:hint="eastAsia" w:ascii="宋体" w:hAnsi="宋体" w:eastAsia="宋体" w:cs="宋体"/>
          <w:b w:val="0"/>
          <w:bCs w:val="0"/>
          <w:sz w:val="28"/>
          <w:szCs w:val="28"/>
          <w:lang w:val="en-US" w:eastAsia="zh-CN"/>
        </w:rPr>
        <w:t>中心医院（中心院区）3号楼中央空调主机年度维保项目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w:t>
      </w:r>
      <w:r>
        <w:rPr>
          <w:rFonts w:hint="eastAsia" w:ascii="宋体" w:hAnsi="宋体"/>
          <w:sz w:val="24"/>
          <w:lang w:val="en-US" w:eastAsia="zh-CN"/>
        </w:rPr>
        <w:t>8</w:t>
      </w:r>
      <w:r>
        <w:rPr>
          <w:rFonts w:hint="eastAsia" w:ascii="宋体" w:hAnsi="宋体"/>
          <w:sz w:val="24"/>
        </w:rPr>
        <w:t>万元</w:t>
      </w:r>
    </w:p>
    <w:p>
      <w:pPr>
        <w:spacing w:line="500" w:lineRule="exact"/>
        <w:ind w:firstLine="480" w:firstLineChars="200"/>
        <w:rPr>
          <w:rFonts w:hint="eastAsia" w:ascii="宋体" w:hAnsi="宋体" w:eastAsia="宋体" w:cs="宋体"/>
          <w:b w:val="0"/>
          <w:bCs w:val="0"/>
          <w:sz w:val="28"/>
          <w:szCs w:val="28"/>
          <w:lang w:val="en-US" w:eastAsia="zh-CN"/>
        </w:rPr>
      </w:pPr>
      <w:r>
        <w:rPr>
          <w:rFonts w:hint="eastAsia" w:ascii="宋体" w:hAnsi="宋体"/>
          <w:sz w:val="24"/>
        </w:rPr>
        <w:t>4、采购需求：</w:t>
      </w:r>
      <w:r>
        <w:rPr>
          <w:rFonts w:hint="eastAsia" w:ascii="宋体" w:hAnsi="宋体" w:eastAsia="宋体" w:cs="宋体"/>
          <w:b w:val="0"/>
          <w:bCs w:val="0"/>
          <w:sz w:val="28"/>
          <w:szCs w:val="28"/>
          <w:lang w:val="en-US" w:eastAsia="zh-CN"/>
        </w:rPr>
        <w:t>3号楼中央空调主机年度维保项目</w:t>
      </w:r>
    </w:p>
    <w:p>
      <w:pPr>
        <w:spacing w:line="500" w:lineRule="exact"/>
        <w:ind w:firstLine="480" w:firstLineChars="200"/>
        <w:rPr>
          <w:rFonts w:ascii="宋体" w:hAnsi="宋体"/>
          <w:sz w:val="24"/>
        </w:rPr>
      </w:pPr>
      <w:r>
        <w:rPr>
          <w:rFonts w:hint="eastAsia" w:ascii="宋体" w:hAnsi="宋体"/>
          <w:sz w:val="24"/>
        </w:rPr>
        <w:t>5、</w:t>
      </w:r>
      <w:r>
        <w:rPr>
          <w:rFonts w:hint="eastAsia" w:ascii="宋体" w:hAnsi="宋体"/>
          <w:sz w:val="24"/>
          <w:lang w:val="en-US" w:eastAsia="zh-CN"/>
        </w:rPr>
        <w:t>服务</w:t>
      </w:r>
      <w:r>
        <w:rPr>
          <w:rFonts w:hint="eastAsia" w:ascii="宋体" w:hAnsi="宋体"/>
          <w:sz w:val="24"/>
        </w:rPr>
        <w:t>期：1年</w:t>
      </w:r>
    </w:p>
    <w:p>
      <w:pPr>
        <w:spacing w:line="500" w:lineRule="exact"/>
        <w:ind w:firstLine="480" w:firstLineChars="200"/>
        <w:rPr>
          <w:rFonts w:hint="eastAsia"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二、申请人的资格要求</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1、具有独立承担民事责任的能力。</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2、具有良好的商业信誉和健全的财务会计制度。</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3、具有履行合同所必需的设备和专业技术能力。</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4、有依法缴纳税收和社会保障资金的良好记录。</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5、参加本次采购活动前三年内（不足三年按公司成立时起），在经营活动中没有重大违法记录。</w:t>
      </w:r>
    </w:p>
    <w:p>
      <w:pPr>
        <w:spacing w:line="500" w:lineRule="exact"/>
        <w:ind w:firstLine="480" w:firstLineChars="200"/>
        <w:rPr>
          <w:rFonts w:hint="eastAsia" w:ascii="宋体" w:hAnsi="宋体"/>
          <w:sz w:val="24"/>
          <w:lang w:val="zh-CN"/>
        </w:rPr>
      </w:pPr>
      <w:r>
        <w:rPr>
          <w:rFonts w:hint="eastAsia" w:ascii="宋体" w:hAnsi="宋体"/>
          <w:sz w:val="24"/>
          <w:lang w:val="en-US" w:eastAsia="zh-CN"/>
        </w:rPr>
        <w:t>6、</w:t>
      </w:r>
      <w:r>
        <w:rPr>
          <w:rFonts w:hint="eastAsia" w:ascii="宋体" w:hAnsi="宋体"/>
          <w:sz w:val="24"/>
          <w:lang w:val="zh-CN"/>
        </w:rPr>
        <w:t xml:space="preserve">采购项目的特殊条件要求：公司经营范围涵盖中央空调清洗、维修保养服务；      </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7、供应商参加本次采购前三年内（不足三年按公司成立时起）未被列入“信用中国”网站（www.creditchina.gov.cn）失信被执行人、重大税收违法案件当事人、政府采购严重违法失信行为记录名单。</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8、本项目不接受联合体响应</w:t>
      </w:r>
    </w:p>
    <w:p>
      <w:pPr>
        <w:spacing w:line="500" w:lineRule="exact"/>
        <w:ind w:firstLine="480" w:firstLineChars="200"/>
        <w:rPr>
          <w:rFonts w:ascii="宋体" w:hAnsi="宋体"/>
          <w:sz w:val="24"/>
        </w:rPr>
      </w:pPr>
      <w:r>
        <w:rPr>
          <w:rFonts w:hint="eastAsia" w:ascii="宋体" w:hAnsi="宋体"/>
          <w:sz w:val="24"/>
        </w:rPr>
        <w:t>四、报名时间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pPr>
        <w:widowControl/>
        <w:spacing w:line="360" w:lineRule="auto"/>
        <w:ind w:left="42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2023年</w:t>
      </w:r>
      <w:r>
        <w:rPr>
          <w:rFonts w:hint="eastAsia" w:ascii="宋体" w:hAnsi="宋体" w:cs="宋体"/>
          <w:color w:val="FF0000"/>
          <w:kern w:val="0"/>
          <w:sz w:val="24"/>
          <w:lang w:val="en-US" w:eastAsia="zh-CN"/>
        </w:rPr>
        <w:t>12</w:t>
      </w:r>
      <w:r>
        <w:rPr>
          <w:rFonts w:hint="eastAsia" w:ascii="宋体" w:hAnsi="宋体" w:cs="宋体"/>
          <w:color w:val="FF0000"/>
          <w:kern w:val="0"/>
          <w:sz w:val="24"/>
        </w:rPr>
        <w:t xml:space="preserve"> 月 </w:t>
      </w:r>
      <w:r>
        <w:rPr>
          <w:rFonts w:hint="eastAsia" w:ascii="宋体" w:hAnsi="宋体" w:cs="宋体"/>
          <w:color w:val="FF0000"/>
          <w:kern w:val="0"/>
          <w:sz w:val="24"/>
          <w:lang w:val="en-US" w:eastAsia="zh-CN"/>
        </w:rPr>
        <w:t>4</w:t>
      </w:r>
      <w:r>
        <w:rPr>
          <w:rFonts w:hint="eastAsia" w:ascii="宋体" w:hAnsi="宋体" w:cs="宋体"/>
          <w:color w:val="FF0000"/>
          <w:kern w:val="0"/>
          <w:sz w:val="24"/>
        </w:rPr>
        <w:t xml:space="preserve"> 日</w:t>
      </w:r>
      <w:r>
        <w:rPr>
          <w:rFonts w:hint="eastAsia" w:ascii="宋体" w:hAnsi="宋体" w:cs="宋体"/>
          <w:color w:val="FF0000"/>
          <w:kern w:val="0"/>
          <w:sz w:val="24"/>
          <w:lang w:val="en-US" w:eastAsia="zh-CN"/>
        </w:rPr>
        <w:t>下</w:t>
      </w:r>
      <w:r>
        <w:rPr>
          <w:rFonts w:hint="eastAsia" w:ascii="宋体" w:hAnsi="宋体" w:cs="宋体"/>
          <w:color w:val="FF0000"/>
          <w:kern w:val="0"/>
          <w:sz w:val="24"/>
        </w:rPr>
        <w:t>午</w:t>
      </w:r>
      <w:r>
        <w:rPr>
          <w:rFonts w:hint="eastAsia" w:ascii="宋体" w:hAnsi="宋体" w:cs="宋体"/>
          <w:color w:val="FF0000"/>
          <w:kern w:val="0"/>
          <w:sz w:val="24"/>
          <w:lang w:val="en-US" w:eastAsia="zh-CN"/>
        </w:rPr>
        <w:t>17</w:t>
      </w:r>
      <w:r>
        <w:rPr>
          <w:rFonts w:hint="eastAsia" w:ascii="宋体" w:hAnsi="宋体" w:cs="宋体"/>
          <w:color w:val="FF0000"/>
          <w:kern w:val="0"/>
          <w:sz w:val="24"/>
        </w:rPr>
        <w:t>时</w:t>
      </w:r>
      <w:r>
        <w:rPr>
          <w:rFonts w:hint="eastAsia" w:ascii="宋体" w:hAnsi="宋体" w:cs="宋体"/>
          <w:color w:val="FF0000"/>
          <w:kern w:val="0"/>
          <w:sz w:val="24"/>
          <w:lang w:val="en-US" w:eastAsia="zh-CN"/>
        </w:rPr>
        <w:t>00</w:t>
      </w:r>
      <w:r>
        <w:rPr>
          <w:rFonts w:hint="eastAsia" w:ascii="宋体" w:hAnsi="宋体" w:cs="宋体"/>
          <w:color w:val="FF0000"/>
          <w:kern w:val="0"/>
          <w:sz w:val="24"/>
        </w:rPr>
        <w:t xml:space="preserve"> 分（北京时间）</w:t>
      </w:r>
    </w:p>
    <w:p>
      <w:pPr>
        <w:widowControl/>
        <w:spacing w:line="360" w:lineRule="auto"/>
        <w:ind w:firstLine="482"/>
        <w:jc w:val="left"/>
        <w:rPr>
          <w:rFonts w:ascii="宋体" w:hAnsi="宋体" w:cs="宋体"/>
          <w:sz w:val="24"/>
        </w:rPr>
      </w:pPr>
      <w:r>
        <w:rPr>
          <w:rFonts w:hint="eastAsia" w:ascii="宋体" w:hAnsi="宋体" w:cs="宋体"/>
          <w:b/>
          <w:kern w:val="0"/>
          <w:sz w:val="24"/>
        </w:rPr>
        <w:t>五、谈判地点及时间：另行通知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六、联系事项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7"/>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7"/>
        <w:ind w:firstLine="480" w:firstLineChars="200"/>
        <w:rPr>
          <w:rFonts w:ascii="宋体" w:hAnsi="宋体" w:cs="宋体"/>
          <w:kern w:val="0"/>
        </w:rPr>
      </w:pPr>
    </w:p>
    <w:p>
      <w:pPr>
        <w:pStyle w:val="7"/>
        <w:ind w:firstLine="480" w:firstLineChars="200"/>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2023 年</w:t>
      </w:r>
      <w:r>
        <w:rPr>
          <w:rFonts w:hint="eastAsia" w:ascii="宋体" w:hAnsi="宋体" w:cs="宋体"/>
          <w:kern w:val="0"/>
          <w:sz w:val="24"/>
          <w:lang w:val="en-US" w:eastAsia="zh-CN"/>
        </w:rPr>
        <w:t>11</w:t>
      </w:r>
      <w:r>
        <w:rPr>
          <w:rFonts w:hint="eastAsia" w:ascii="宋体" w:hAnsi="宋体" w:cs="宋体"/>
          <w:kern w:val="0"/>
          <w:sz w:val="24"/>
        </w:rPr>
        <w:t xml:space="preserve"> 月</w:t>
      </w:r>
      <w:bookmarkStart w:id="5" w:name="_Toc136229089"/>
      <w:bookmarkStart w:id="6" w:name="_Toc120411792"/>
      <w:r>
        <w:rPr>
          <w:rFonts w:hint="eastAsia" w:ascii="宋体" w:hAnsi="宋体" w:cs="宋体"/>
          <w:kern w:val="0"/>
          <w:sz w:val="24"/>
        </w:rPr>
        <w:t xml:space="preserve"> </w:t>
      </w:r>
      <w:r>
        <w:rPr>
          <w:rFonts w:hint="eastAsia" w:ascii="宋体" w:hAnsi="宋体" w:cs="宋体"/>
          <w:kern w:val="0"/>
          <w:sz w:val="24"/>
          <w:lang w:val="en-US" w:eastAsia="zh-CN"/>
        </w:rPr>
        <w:t>27</w:t>
      </w:r>
      <w:bookmarkStart w:id="67" w:name="_GoBack"/>
      <w:bookmarkEnd w:id="67"/>
      <w:r>
        <w:rPr>
          <w:rFonts w:hint="eastAsia" w:ascii="宋体" w:hAnsi="宋体" w:cs="宋体"/>
          <w:kern w:val="0"/>
          <w:sz w:val="24"/>
        </w:rPr>
        <w:t xml:space="preserve"> 日</w:t>
      </w:r>
      <w:r>
        <w:br w:type="page"/>
      </w:r>
      <w:bookmarkStart w:id="7" w:name="_Toc10386"/>
      <w:r>
        <w:rPr>
          <w:b/>
          <w:bCs/>
          <w:sz w:val="32"/>
          <w:szCs w:val="32"/>
        </w:rPr>
        <w:t>第二章  供应商须知</w:t>
      </w:r>
      <w:bookmarkEnd w:id="5"/>
      <w:bookmarkEnd w:id="6"/>
      <w:bookmarkEnd w:id="7"/>
    </w:p>
    <w:p>
      <w:pPr>
        <w:pStyle w:val="4"/>
      </w:pPr>
      <w:bookmarkStart w:id="8" w:name="_Toc8390"/>
      <w:r>
        <w:rPr>
          <w:rFonts w:hint="eastAsia"/>
        </w:rPr>
        <w:t>供应商须知前附表</w:t>
      </w:r>
      <w:bookmarkEnd w:id="8"/>
    </w:p>
    <w:p>
      <w:pPr>
        <w:pStyle w:val="7"/>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ascii="宋体" w:hAnsi="宋体" w:eastAsia="宋体" w:cs="宋体"/>
                <w:b w:val="0"/>
                <w:bCs w:val="0"/>
                <w:sz w:val="28"/>
                <w:szCs w:val="28"/>
                <w:lang w:val="en-US" w:eastAsia="zh-CN"/>
              </w:rPr>
              <w:t>中心医院（中心院区）3号楼中央空调主机年度维保项目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eastAsia="宋体" w:cs="宋体"/>
                <w:b w:val="0"/>
                <w:bCs w:val="0"/>
                <w:sz w:val="28"/>
                <w:szCs w:val="28"/>
                <w:lang w:val="en-US" w:eastAsia="zh-CN"/>
              </w:rPr>
              <w:t>3号楼中央空调主机年度维保项目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14"/>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14"/>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14"/>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14"/>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15"/>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15"/>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6"/>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14"/>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14"/>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4"/>
      </w:pPr>
      <w:bookmarkStart w:id="9" w:name="_Toc120411798"/>
      <w:bookmarkStart w:id="10" w:name="_Toc13748"/>
      <w:bookmarkStart w:id="11" w:name="_Toc535832519"/>
      <w:r>
        <w:t>二、谈判文件</w:t>
      </w:r>
      <w:bookmarkEnd w:id="9"/>
      <w:bookmarkEnd w:id="10"/>
      <w:bookmarkEnd w:id="11"/>
    </w:p>
    <w:p>
      <w:pPr>
        <w:pStyle w:val="16"/>
        <w:tabs>
          <w:tab w:val="left" w:pos="1155"/>
          <w:tab w:val="clear" w:pos="425"/>
          <w:tab w:val="clear" w:pos="1134"/>
        </w:tabs>
        <w:spacing w:before="0" w:after="0"/>
        <w:ind w:left="1157" w:hanging="1157"/>
      </w:pPr>
      <w:bookmarkStart w:id="12" w:name="_Toc120411799"/>
      <w:bookmarkStart w:id="13" w:name="_Toc535832520"/>
      <w:bookmarkStart w:id="14" w:name="_Toc16768"/>
      <w: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6"/>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6"/>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4"/>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pPr>
        <w:pStyle w:val="16"/>
        <w:tabs>
          <w:tab w:val="left" w:pos="1155"/>
          <w:tab w:val="clear" w:pos="425"/>
          <w:tab w:val="clear" w:pos="1134"/>
        </w:tabs>
        <w:spacing w:before="0" w:after="0"/>
        <w:ind w:left="1157" w:hanging="1157"/>
      </w:pPr>
      <w:bookmarkStart w:id="22" w:name="_Toc535832524"/>
      <w:bookmarkStart w:id="23" w:name="_Toc10505"/>
      <w:bookmarkStart w:id="24" w:name="_Toc120411803"/>
      <w: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6"/>
        <w:tabs>
          <w:tab w:val="left" w:pos="1155"/>
          <w:tab w:val="clear" w:pos="425"/>
          <w:tab w:val="clear" w:pos="1134"/>
        </w:tabs>
        <w:spacing w:before="0" w:after="0"/>
        <w:ind w:left="1157" w:hanging="1157"/>
      </w:pPr>
      <w:bookmarkStart w:id="25" w:name="_Toc24505"/>
      <w:bookmarkStart w:id="26" w:name="_Toc120411804"/>
      <w:bookmarkStart w:id="27" w:name="_Toc535832525"/>
      <w: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6"/>
        <w:tabs>
          <w:tab w:val="left" w:pos="1155"/>
          <w:tab w:val="clear" w:pos="425"/>
          <w:tab w:val="clear" w:pos="1134"/>
        </w:tabs>
        <w:spacing w:before="0" w:after="0"/>
        <w:ind w:left="1157" w:hanging="1157"/>
      </w:pPr>
      <w:bookmarkStart w:id="28" w:name="_Toc120411806"/>
      <w:bookmarkStart w:id="29" w:name="_Toc19459"/>
      <w:bookmarkStart w:id="30" w:name="_Toc535832527"/>
      <w:r>
        <w:rPr>
          <w:rFonts w:hint="eastAsia"/>
        </w:rPr>
        <w:t>谈判</w:t>
      </w:r>
      <w: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6"/>
        <w:tabs>
          <w:tab w:val="left" w:pos="1155"/>
          <w:tab w:val="clear" w:pos="425"/>
          <w:tab w:val="clear" w:pos="1134"/>
        </w:tabs>
        <w:spacing w:before="0" w:after="0"/>
        <w:ind w:left="1157" w:hanging="1157"/>
      </w:pPr>
      <w:bookmarkStart w:id="31" w:name="_Toc120411811"/>
      <w:bookmarkStart w:id="32" w:name="_Toc19911"/>
      <w:bookmarkStart w:id="33" w:name="_Toc535832532"/>
      <w: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6"/>
        <w:tabs>
          <w:tab w:val="left" w:pos="1155"/>
          <w:tab w:val="clear" w:pos="425"/>
          <w:tab w:val="clear" w:pos="1134"/>
        </w:tabs>
        <w:spacing w:before="0" w:after="0"/>
        <w:ind w:left="1157" w:hanging="1157"/>
      </w:pPr>
      <w:bookmarkStart w:id="34" w:name="_Toc121195753"/>
      <w:bookmarkStart w:id="35" w:name="_Toc109616875"/>
      <w:bookmarkStart w:id="36" w:name="_Toc47348161"/>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6"/>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4"/>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pPr>
        <w:pStyle w:val="16"/>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6"/>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6"/>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6"/>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6"/>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6"/>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3"/>
      </w:pPr>
      <w:bookmarkStart w:id="54" w:name="_Toc136229090"/>
      <w:bookmarkStart w:id="55" w:name="_Toc535891855"/>
      <w:bookmarkStart w:id="56" w:name="_Toc535891688"/>
      <w:bookmarkStart w:id="57" w:name="_Toc535815711"/>
      <w:bookmarkStart w:id="58" w:name="_Toc535832555"/>
      <w:bookmarkStart w:id="59" w:name="_Toc535814466"/>
      <w:bookmarkStart w:id="60" w:name="_Toc120411834"/>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pPr>
        <w:spacing w:line="500" w:lineRule="exact"/>
        <w:ind w:left="2159" w:leftChars="228" w:hanging="1680" w:hangingChars="700"/>
        <w:rPr>
          <w:rFonts w:ascii="宋体" w:hAnsi="宋体"/>
          <w:sz w:val="24"/>
        </w:rPr>
      </w:pPr>
      <w:r>
        <w:rPr>
          <w:rFonts w:hint="eastAsia" w:ascii="宋体" w:hAnsi="宋体"/>
          <w:sz w:val="24"/>
        </w:rPr>
        <w:t>1、项目名称：</w:t>
      </w:r>
      <w:r>
        <w:rPr>
          <w:rFonts w:hint="eastAsia" w:ascii="宋体" w:hAnsi="宋体" w:eastAsia="宋体" w:cs="宋体"/>
          <w:b w:val="0"/>
          <w:bCs w:val="0"/>
          <w:sz w:val="28"/>
          <w:szCs w:val="28"/>
          <w:lang w:val="en-US" w:eastAsia="zh-CN"/>
        </w:rPr>
        <w:t>中心医院（中心院区）3号楼中央空调主机年度维保项目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w:t>
      </w:r>
      <w:r>
        <w:rPr>
          <w:rFonts w:hint="eastAsia" w:ascii="宋体" w:hAnsi="宋体"/>
          <w:sz w:val="24"/>
          <w:lang w:val="en-US" w:eastAsia="zh-CN"/>
        </w:rPr>
        <w:t>9.5</w:t>
      </w:r>
      <w:r>
        <w:rPr>
          <w:rFonts w:hint="eastAsia" w:ascii="宋体" w:hAnsi="宋体"/>
          <w:sz w:val="24"/>
        </w:rPr>
        <w:t>万元</w:t>
      </w:r>
    </w:p>
    <w:p>
      <w:pPr>
        <w:spacing w:line="500" w:lineRule="exact"/>
        <w:ind w:firstLine="480" w:firstLineChars="200"/>
        <w:rPr>
          <w:rFonts w:hint="eastAsia" w:ascii="宋体" w:hAnsi="宋体" w:eastAsia="宋体" w:cs="宋体"/>
          <w:b w:val="0"/>
          <w:bCs w:val="0"/>
          <w:sz w:val="28"/>
          <w:szCs w:val="28"/>
          <w:lang w:val="en-US" w:eastAsia="zh-CN"/>
        </w:rPr>
      </w:pPr>
      <w:r>
        <w:rPr>
          <w:rFonts w:hint="eastAsia" w:ascii="宋体" w:hAnsi="宋体"/>
          <w:sz w:val="24"/>
        </w:rPr>
        <w:t>4、采购需求：</w:t>
      </w:r>
      <w:r>
        <w:rPr>
          <w:rFonts w:hint="eastAsia" w:ascii="宋体" w:hAnsi="宋体" w:eastAsia="宋体" w:cs="宋体"/>
          <w:b w:val="0"/>
          <w:bCs w:val="0"/>
          <w:sz w:val="28"/>
          <w:szCs w:val="28"/>
          <w:lang w:val="en-US" w:eastAsia="zh-CN"/>
        </w:rPr>
        <w:t>3号楼中央空调主机年度维保项目</w:t>
      </w:r>
    </w:p>
    <w:p>
      <w:pPr>
        <w:spacing w:line="500" w:lineRule="exact"/>
        <w:ind w:firstLine="480" w:firstLineChars="200"/>
        <w:rPr>
          <w:rFonts w:ascii="宋体" w:hAnsi="宋体"/>
          <w:sz w:val="24"/>
        </w:rPr>
      </w:pPr>
      <w:r>
        <w:rPr>
          <w:rFonts w:hint="eastAsia" w:ascii="宋体" w:hAnsi="宋体"/>
          <w:sz w:val="24"/>
        </w:rPr>
        <w:t>5、</w:t>
      </w:r>
      <w:r>
        <w:rPr>
          <w:rFonts w:hint="eastAsia" w:ascii="宋体" w:hAnsi="宋体"/>
          <w:sz w:val="24"/>
          <w:lang w:val="en-US" w:eastAsia="zh-CN"/>
        </w:rPr>
        <w:t>服务</w:t>
      </w:r>
      <w:r>
        <w:rPr>
          <w:rFonts w:hint="eastAsia" w:ascii="宋体" w:hAnsi="宋体"/>
          <w:sz w:val="24"/>
        </w:rPr>
        <w:t>期：1年</w:t>
      </w:r>
    </w:p>
    <w:p>
      <w:pPr>
        <w:spacing w:line="500" w:lineRule="exact"/>
        <w:ind w:firstLine="480" w:firstLineChars="200"/>
        <w:rPr>
          <w:rFonts w:hint="eastAsia"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hint="eastAsia" w:ascii="宋体" w:hAnsi="宋体"/>
          <w:sz w:val="24"/>
        </w:rPr>
      </w:pPr>
      <w:r>
        <w:rPr>
          <w:rFonts w:hint="eastAsia" w:ascii="宋体" w:hAnsi="宋体"/>
          <w:sz w:val="24"/>
        </w:rPr>
        <w:t>项目概况</w:t>
      </w:r>
      <w:r>
        <w:rPr>
          <w:rFonts w:hint="eastAsia" w:ascii="宋体" w:hAnsi="宋体"/>
          <w:sz w:val="24"/>
          <w:lang w:eastAsia="zh-CN"/>
        </w:rPr>
        <w:t>：</w:t>
      </w:r>
      <w:r>
        <w:rPr>
          <w:rFonts w:hint="eastAsia" w:ascii="宋体" w:hAnsi="宋体"/>
          <w:sz w:val="24"/>
          <w:lang w:val="en-US" w:eastAsia="zh-CN"/>
        </w:rPr>
        <w:t>中心</w:t>
      </w:r>
      <w:r>
        <w:rPr>
          <w:rFonts w:hint="eastAsia" w:ascii="宋体" w:hAnsi="宋体"/>
          <w:sz w:val="24"/>
        </w:rPr>
        <w:t>医院</w:t>
      </w:r>
      <w:r>
        <w:rPr>
          <w:rFonts w:hint="eastAsia" w:ascii="宋体" w:hAnsi="宋体"/>
          <w:sz w:val="24"/>
          <w:lang w:eastAsia="zh-CN"/>
        </w:rPr>
        <w:t>（</w:t>
      </w:r>
      <w:r>
        <w:rPr>
          <w:rFonts w:hint="eastAsia" w:ascii="宋体" w:hAnsi="宋体"/>
          <w:sz w:val="24"/>
          <w:lang w:val="en-US" w:eastAsia="zh-CN"/>
        </w:rPr>
        <w:t>中心院区</w:t>
      </w: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rPr>
        <w:t>号楼</w:t>
      </w:r>
      <w:r>
        <w:rPr>
          <w:rFonts w:hint="eastAsia" w:ascii="宋体" w:hAnsi="宋体"/>
          <w:sz w:val="24"/>
          <w:lang w:val="en-US" w:eastAsia="zh-CN"/>
        </w:rPr>
        <w:t>中央</w:t>
      </w:r>
      <w:r>
        <w:rPr>
          <w:rFonts w:hint="eastAsia" w:ascii="宋体" w:hAnsi="宋体"/>
          <w:sz w:val="24"/>
        </w:rPr>
        <w:t>空调</w:t>
      </w:r>
      <w:r>
        <w:rPr>
          <w:rFonts w:hint="eastAsia" w:ascii="宋体" w:hAnsi="宋体"/>
          <w:sz w:val="24"/>
          <w:lang w:val="en-US" w:eastAsia="zh-CN"/>
        </w:rPr>
        <w:t>主机年度维保项目2023年9月10日到期，需要对3号楼2台设备名称：富田满液机组；型号SNOWING-B-430-2T中央空调机组年度维保进行招标，选取维保单位。</w:t>
      </w:r>
    </w:p>
    <w:p>
      <w:pPr>
        <w:spacing w:line="500" w:lineRule="exact"/>
        <w:ind w:firstLine="480" w:firstLineChars="200"/>
        <w:rPr>
          <w:rFonts w:hint="eastAsia" w:ascii="宋体" w:hAnsi="宋体"/>
          <w:sz w:val="24"/>
        </w:rPr>
      </w:pPr>
      <w:r>
        <w:rPr>
          <w:rFonts w:hint="eastAsia" w:ascii="宋体" w:hAnsi="宋体"/>
          <w:sz w:val="24"/>
        </w:rPr>
        <w:t>二、技术要求</w:t>
      </w:r>
    </w:p>
    <w:p>
      <w:pPr>
        <w:spacing w:line="500" w:lineRule="exact"/>
        <w:ind w:firstLine="480" w:firstLineChars="200"/>
        <w:rPr>
          <w:rFonts w:hint="eastAsia" w:ascii="宋体" w:hAnsi="宋体"/>
          <w:sz w:val="24"/>
        </w:rPr>
      </w:pPr>
      <w:bookmarkStart w:id="65" w:name="_Toc28751"/>
      <w:bookmarkStart w:id="66" w:name="_Toc96351087"/>
      <w:r>
        <w:rPr>
          <w:rFonts w:hint="eastAsia" w:ascii="宋体" w:hAnsi="宋体"/>
          <w:sz w:val="24"/>
          <w:lang w:val="en-US" w:eastAsia="zh-CN"/>
        </w:rPr>
        <w:t xml:space="preserve"> </w:t>
      </w:r>
      <w:r>
        <w:rPr>
          <w:rFonts w:hint="eastAsia" w:ascii="宋体" w:hAnsi="宋体"/>
          <w:sz w:val="24"/>
        </w:rPr>
        <w:t>季前开机时作业项目：</w:t>
      </w:r>
    </w:p>
    <w:p>
      <w:pPr>
        <w:spacing w:line="500" w:lineRule="exact"/>
        <w:ind w:firstLine="480" w:firstLineChars="200"/>
        <w:rPr>
          <w:rFonts w:hint="eastAsia" w:ascii="宋体" w:hAnsi="宋体"/>
          <w:sz w:val="24"/>
        </w:rPr>
      </w:pPr>
      <w:r>
        <w:rPr>
          <w:rFonts w:hint="eastAsia" w:ascii="宋体" w:hAnsi="宋体"/>
          <w:sz w:val="24"/>
        </w:rPr>
        <w:t xml:space="preserve"> 1</w:t>
      </w:r>
      <w:r>
        <w:rPr>
          <w:rFonts w:hint="eastAsia" w:ascii="宋体" w:hAnsi="宋体"/>
          <w:sz w:val="24"/>
          <w:lang w:eastAsia="zh-CN"/>
        </w:rPr>
        <w:t>、</w:t>
      </w:r>
      <w:r>
        <w:rPr>
          <w:rFonts w:hint="eastAsia" w:ascii="宋体" w:hAnsi="宋体"/>
          <w:sz w:val="24"/>
        </w:rPr>
        <w:t xml:space="preserve"> 清理主机油路系统，更换冷冻油及油滤网；</w:t>
      </w:r>
    </w:p>
    <w:p>
      <w:pPr>
        <w:spacing w:line="500" w:lineRule="exact"/>
        <w:ind w:firstLine="480" w:firstLineChars="200"/>
        <w:rPr>
          <w:rFonts w:hint="eastAsia" w:ascii="宋体" w:hAnsi="宋体"/>
          <w:sz w:val="24"/>
        </w:rPr>
      </w:pPr>
      <w:r>
        <w:rPr>
          <w:rFonts w:hint="eastAsia" w:ascii="宋体" w:hAnsi="宋体"/>
          <w:sz w:val="24"/>
        </w:rPr>
        <w:t xml:space="preserve"> 2</w:t>
      </w:r>
      <w:r>
        <w:rPr>
          <w:rFonts w:hint="eastAsia" w:ascii="宋体" w:hAnsi="宋体"/>
          <w:sz w:val="24"/>
          <w:lang w:eastAsia="zh-CN"/>
        </w:rPr>
        <w:t>、</w:t>
      </w:r>
      <w:r>
        <w:rPr>
          <w:rFonts w:hint="eastAsia" w:ascii="宋体" w:hAnsi="宋体"/>
          <w:sz w:val="24"/>
        </w:rPr>
        <w:t xml:space="preserve"> 更换氟系统干燥过滤器芯；</w:t>
      </w:r>
    </w:p>
    <w:p>
      <w:pPr>
        <w:spacing w:line="500" w:lineRule="exact"/>
        <w:ind w:firstLine="480" w:firstLineChars="200"/>
        <w:rPr>
          <w:rFonts w:hint="eastAsia" w:ascii="宋体" w:hAnsi="宋体"/>
          <w:sz w:val="24"/>
        </w:rPr>
      </w:pPr>
      <w:r>
        <w:rPr>
          <w:rFonts w:hint="eastAsia" w:ascii="宋体" w:hAnsi="宋体"/>
          <w:sz w:val="24"/>
        </w:rPr>
        <w:t xml:space="preserve"> 3</w:t>
      </w:r>
      <w:r>
        <w:rPr>
          <w:rFonts w:hint="eastAsia" w:ascii="宋体" w:hAnsi="宋体"/>
          <w:sz w:val="24"/>
          <w:lang w:eastAsia="zh-CN"/>
        </w:rPr>
        <w:t>、</w:t>
      </w:r>
      <w:r>
        <w:rPr>
          <w:rFonts w:hint="eastAsia" w:ascii="宋体" w:hAnsi="宋体"/>
          <w:sz w:val="24"/>
        </w:rPr>
        <w:t xml:space="preserve"> 全面检查压缩机运转状况，确认加卸载是否正常；</w:t>
      </w:r>
    </w:p>
    <w:p>
      <w:pPr>
        <w:spacing w:line="50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 xml:space="preserve"> 检查主机微电脑控制元件，确认其输出参数正确无误。</w:t>
      </w:r>
    </w:p>
    <w:p>
      <w:pPr>
        <w:spacing w:line="500" w:lineRule="exact"/>
        <w:ind w:firstLine="480" w:firstLineChars="200"/>
        <w:rPr>
          <w:rFonts w:hint="eastAsia"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rPr>
        <w:t xml:space="preserve"> 检查测试空调主机压力控制元件，温度控制元件，确认其动作正常；</w:t>
      </w:r>
    </w:p>
    <w:p>
      <w:pPr>
        <w:spacing w:line="500" w:lineRule="exact"/>
        <w:ind w:firstLine="480" w:firstLineChars="200"/>
        <w:rPr>
          <w:rFonts w:hint="eastAsia" w:ascii="宋体" w:hAnsi="宋体"/>
          <w:sz w:val="24"/>
        </w:rPr>
      </w:pPr>
      <w:r>
        <w:rPr>
          <w:rFonts w:hint="eastAsia" w:ascii="宋体" w:hAnsi="宋体"/>
          <w:sz w:val="24"/>
        </w:rPr>
        <w:t>6</w:t>
      </w:r>
      <w:r>
        <w:rPr>
          <w:rFonts w:hint="eastAsia" w:ascii="宋体" w:hAnsi="宋体"/>
          <w:sz w:val="24"/>
          <w:lang w:eastAsia="zh-CN"/>
        </w:rPr>
        <w:t>、</w:t>
      </w:r>
      <w:r>
        <w:rPr>
          <w:rFonts w:hint="eastAsia" w:ascii="宋体" w:hAnsi="宋体"/>
          <w:sz w:val="24"/>
        </w:rPr>
        <w:t>机组电器检查，电脑元件试动作，压缩机绝缘测试</w:t>
      </w:r>
    </w:p>
    <w:p>
      <w:pPr>
        <w:spacing w:line="500" w:lineRule="exact"/>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 xml:space="preserve"> 主机调试运转，工况调整。</w:t>
      </w:r>
    </w:p>
    <w:p>
      <w:pPr>
        <w:spacing w:line="500" w:lineRule="exact"/>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乙方承担除显示屏、压缩机和PLC控制器以外的检修所需的一切材料及人工费用。</w:t>
      </w:r>
    </w:p>
    <w:p>
      <w:pPr>
        <w:spacing w:line="500" w:lineRule="exact"/>
        <w:ind w:firstLine="480" w:firstLineChars="200"/>
        <w:rPr>
          <w:rFonts w:hint="eastAsia" w:ascii="宋体" w:hAnsi="宋体"/>
          <w:sz w:val="24"/>
        </w:rPr>
      </w:pPr>
      <w:r>
        <w:rPr>
          <w:rFonts w:hint="eastAsia" w:ascii="宋体" w:hAnsi="宋体"/>
          <w:sz w:val="24"/>
        </w:rPr>
        <w:t>空调机组运行期间作业项目：</w:t>
      </w:r>
    </w:p>
    <w:p>
      <w:pPr>
        <w:spacing w:line="50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 xml:space="preserve"> 每月对机组作巡视检测一次，并记录服务单。</w:t>
      </w:r>
    </w:p>
    <w:p>
      <w:pPr>
        <w:spacing w:line="50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 xml:space="preserve"> 每次巡检完成以下工作；</w:t>
      </w:r>
    </w:p>
    <w:p>
      <w:pPr>
        <w:spacing w:line="500" w:lineRule="exact"/>
        <w:ind w:firstLine="480" w:firstLineChars="200"/>
        <w:rPr>
          <w:rFonts w:hint="eastAsia" w:ascii="宋体" w:hAnsi="宋体"/>
          <w:sz w:val="24"/>
        </w:rPr>
      </w:pPr>
      <w:r>
        <w:rPr>
          <w:rFonts w:hint="eastAsia" w:ascii="宋体" w:hAnsi="宋体"/>
          <w:sz w:val="24"/>
        </w:rPr>
        <w:t>（1)机组实际运行参数的检测、对比及判定调整。</w:t>
      </w:r>
    </w:p>
    <w:p>
      <w:pPr>
        <w:spacing w:line="500" w:lineRule="exact"/>
        <w:ind w:firstLine="480" w:firstLineChars="200"/>
        <w:rPr>
          <w:rFonts w:hint="eastAsia" w:ascii="宋体" w:hAnsi="宋体"/>
          <w:sz w:val="24"/>
        </w:rPr>
      </w:pPr>
      <w:r>
        <w:rPr>
          <w:rFonts w:hint="eastAsia" w:ascii="宋体" w:hAnsi="宋体"/>
          <w:sz w:val="24"/>
        </w:rPr>
        <w:t>（2)检查冷冻润滑油系统的通畅、油量及清洁度。</w:t>
      </w:r>
    </w:p>
    <w:p>
      <w:pPr>
        <w:spacing w:line="500" w:lineRule="exact"/>
        <w:ind w:firstLine="480" w:firstLineChars="200"/>
        <w:rPr>
          <w:rFonts w:hint="eastAsia" w:ascii="宋体" w:hAnsi="宋体"/>
          <w:sz w:val="24"/>
        </w:rPr>
      </w:pPr>
      <w:r>
        <w:rPr>
          <w:rFonts w:hint="eastAsia" w:ascii="宋体" w:hAnsi="宋体"/>
          <w:sz w:val="24"/>
        </w:rPr>
        <w:t>（3)检查冷媒系统的冷媒量，干燥度，实时添加。</w:t>
      </w:r>
    </w:p>
    <w:p>
      <w:pPr>
        <w:spacing w:line="500" w:lineRule="exact"/>
        <w:ind w:firstLine="480" w:firstLineChars="200"/>
        <w:rPr>
          <w:rFonts w:hint="eastAsia" w:ascii="宋体" w:hAnsi="宋体"/>
          <w:sz w:val="24"/>
        </w:rPr>
      </w:pPr>
      <w:r>
        <w:rPr>
          <w:rFonts w:hint="eastAsia" w:ascii="宋体" w:hAnsi="宋体"/>
          <w:sz w:val="24"/>
        </w:rPr>
        <w:t>（4)依据实时运行需求，进行工况调整及运行监测。</w:t>
      </w:r>
    </w:p>
    <w:p>
      <w:pPr>
        <w:spacing w:line="50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机组运行期间，若出现临时性故障，乙方接到通知后，保证以最快的速度在4小时内赶至现场，以最快的速度排除故障。</w:t>
      </w:r>
    </w:p>
    <w:p>
      <w:pPr>
        <w:spacing w:line="50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指导甲方合理使用、管理机组并针对机组实际使用情况提出合理化建议，保证机组的各项参数达到正常标准及各部件的完好。</w:t>
      </w:r>
    </w:p>
    <w:p>
      <w:pPr>
        <w:spacing w:line="500" w:lineRule="exact"/>
        <w:ind w:firstLine="480" w:firstLineChars="200"/>
        <w:rPr>
          <w:rFonts w:hint="eastAsia" w:ascii="宋体" w:hAnsi="宋体"/>
          <w:sz w:val="24"/>
        </w:rPr>
      </w:pPr>
      <w:r>
        <w:rPr>
          <w:rFonts w:hint="eastAsia" w:ascii="宋体" w:hAnsi="宋体"/>
          <w:sz w:val="24"/>
        </w:rPr>
        <w:t xml:space="preserve"> 季末停机时作业项目：</w:t>
      </w:r>
    </w:p>
    <w:p>
      <w:pPr>
        <w:spacing w:line="50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 xml:space="preserve"> 作长期停机的处理措施，断开主机供电电源。</w:t>
      </w:r>
    </w:p>
    <w:p>
      <w:pPr>
        <w:spacing w:line="50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rPr>
        <w:t>机组清洁及除锈防锈处理。</w:t>
      </w:r>
    </w:p>
    <w:p>
      <w:pPr>
        <w:spacing w:line="500" w:lineRule="exact"/>
        <w:ind w:firstLine="480" w:firstLineChars="200"/>
        <w:rPr>
          <w:rFonts w:hint="eastAsia" w:ascii="宋体" w:hAnsi="宋体"/>
          <w:sz w:val="24"/>
        </w:rPr>
      </w:pPr>
      <w:r>
        <w:rPr>
          <w:rFonts w:hint="eastAsia" w:ascii="宋体" w:hAnsi="宋体"/>
          <w:sz w:val="24"/>
        </w:rPr>
        <w:t xml:space="preserve">3 </w:t>
      </w:r>
      <w:r>
        <w:rPr>
          <w:rFonts w:hint="eastAsia" w:ascii="宋体" w:hAnsi="宋体"/>
          <w:sz w:val="24"/>
          <w:lang w:eastAsia="zh-CN"/>
        </w:rPr>
        <w:t>、</w:t>
      </w:r>
      <w:r>
        <w:rPr>
          <w:rFonts w:hint="eastAsia" w:ascii="宋体" w:hAnsi="宋体"/>
          <w:sz w:val="24"/>
        </w:rPr>
        <w:t>冬季指导甲方冷却水系统防冻处理，以免管路、阀门冻裂。</w:t>
      </w:r>
    </w:p>
    <w:p>
      <w:pPr>
        <w:pStyle w:val="3"/>
        <w:rPr>
          <w:rFonts w:cs="仿宋"/>
        </w:rPr>
      </w:pPr>
      <w:r>
        <w:rPr>
          <w:rFonts w:hint="eastAsia" w:cs="仿宋"/>
        </w:rPr>
        <w:t>第四章  评审办法</w:t>
      </w:r>
      <w:bookmarkEnd w:id="65"/>
      <w:bookmarkEnd w:id="66"/>
    </w:p>
    <w:p>
      <w:pPr>
        <w:ind w:firstLine="482"/>
        <w:rPr>
          <w:b/>
        </w:rPr>
      </w:pPr>
      <w:r>
        <w:rPr>
          <w:rFonts w:hint="eastAsia"/>
          <w:b/>
        </w:rPr>
        <w:t>一、资格性和符合性审查表</w:t>
      </w:r>
    </w:p>
    <w:tbl>
      <w:tblPr>
        <w:tblStyle w:val="11"/>
        <w:tblW w:w="8281" w:type="dxa"/>
        <w:jc w:val="center"/>
        <w:tblLayout w:type="fixed"/>
        <w:tblCellMar>
          <w:top w:w="57" w:type="dxa"/>
          <w:left w:w="108" w:type="dxa"/>
          <w:bottom w:w="57" w:type="dxa"/>
          <w:right w:w="108" w:type="dxa"/>
        </w:tblCellMar>
      </w:tblPr>
      <w:tblGrid>
        <w:gridCol w:w="697"/>
        <w:gridCol w:w="5954"/>
        <w:gridCol w:w="1630"/>
      </w:tblGrid>
      <w:tr>
        <w:tblPrEx>
          <w:tblCellMar>
            <w:top w:w="57" w:type="dxa"/>
            <w:left w:w="108" w:type="dxa"/>
            <w:bottom w:w="57" w:type="dxa"/>
            <w:right w:w="108" w:type="dxa"/>
          </w:tblCellMar>
        </w:tblPrEx>
        <w:trPr>
          <w:trHeight w:val="63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pPr>
            <w:r>
              <w:rPr>
                <w:rFonts w:hint="eastAsia"/>
                <w:b/>
              </w:rPr>
              <w:t>资格性审查内容</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jc w:val="center"/>
              <w:rPr>
                <w:b/>
              </w:rPr>
            </w:pPr>
            <w:r>
              <w:rPr>
                <w:rFonts w:hint="eastAsia"/>
                <w:b/>
              </w:rPr>
              <w:t>供应商名称</w:t>
            </w: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1</w:t>
            </w:r>
          </w:p>
        </w:tc>
        <w:tc>
          <w:tcPr>
            <w:tcW w:w="5954" w:type="dxa"/>
            <w:tcBorders>
              <w:top w:val="single" w:color="auto" w:sz="4" w:space="0"/>
              <w:left w:val="single" w:color="auto" w:sz="4" w:space="0"/>
              <w:bottom w:val="single" w:color="auto" w:sz="4" w:space="0"/>
              <w:right w:val="single" w:color="auto" w:sz="4" w:space="0"/>
            </w:tcBorders>
          </w:tcPr>
          <w:p>
            <w:pPr>
              <w:pStyle w:val="18"/>
              <w:spacing w:line="276" w:lineRule="auto"/>
            </w:pPr>
            <w:r>
              <w:rPr>
                <w:rFonts w:hint="eastAsia"/>
              </w:rPr>
              <w:t>（1）具有独立承担民事责任的能力；</w:t>
            </w:r>
          </w:p>
          <w:p>
            <w:pPr>
              <w:pStyle w:val="18"/>
              <w:spacing w:line="276" w:lineRule="auto"/>
            </w:pPr>
            <w:r>
              <w:rPr>
                <w:rFonts w:hint="eastAsia"/>
              </w:rPr>
              <w:t>（2）具有良好的商业信誉和健全的财务会计制度；</w:t>
            </w:r>
          </w:p>
          <w:p>
            <w:pPr>
              <w:pStyle w:val="18"/>
              <w:spacing w:line="276" w:lineRule="auto"/>
            </w:pPr>
            <w:r>
              <w:rPr>
                <w:rFonts w:hint="eastAsia"/>
              </w:rPr>
              <w:t>（3）具有履行合同所必需的设备和专业技术能力；</w:t>
            </w:r>
          </w:p>
          <w:p>
            <w:pPr>
              <w:pStyle w:val="18"/>
              <w:spacing w:line="276" w:lineRule="auto"/>
            </w:pPr>
            <w:r>
              <w:rPr>
                <w:rFonts w:hint="eastAsia"/>
              </w:rPr>
              <w:t>（4）有依法缴纳税收和社会保障资金的良好记录；</w:t>
            </w:r>
          </w:p>
          <w:p>
            <w:pPr>
              <w:pStyle w:val="18"/>
              <w:spacing w:line="276" w:lineRule="auto"/>
            </w:pPr>
            <w:r>
              <w:rPr>
                <w:rFonts w:hint="eastAsia"/>
              </w:rPr>
              <w:t>（5）参加政府采购活动前三年内，在经营活动中没有重大违法记录；</w:t>
            </w:r>
          </w:p>
          <w:p>
            <w:pPr>
              <w:pStyle w:val="18"/>
              <w:spacing w:line="276" w:lineRule="auto"/>
            </w:pPr>
            <w:r>
              <w:rPr>
                <w:rFonts w:hint="eastAsia"/>
              </w:rPr>
              <w:t>（6）法律、行政法规规定的其他条件。</w:t>
            </w:r>
          </w:p>
          <w:p>
            <w:pPr>
              <w:pStyle w:val="18"/>
              <w:spacing w:line="276" w:lineRule="auto"/>
              <w:rPr>
                <w:b/>
              </w:rPr>
            </w:pPr>
            <w:r>
              <w:rPr>
                <w:rFonts w:hint="eastAsia"/>
                <w:b/>
              </w:rPr>
              <w:t>（其中第（1）款提供有效的法人营业执照、税务登记证、组织机构代码证（或三证合一）；（2）至（6）款提供相关证明或承诺）</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2</w:t>
            </w:r>
          </w:p>
        </w:tc>
        <w:tc>
          <w:tcPr>
            <w:tcW w:w="5954" w:type="dxa"/>
            <w:tcBorders>
              <w:top w:val="single" w:color="auto" w:sz="4" w:space="0"/>
              <w:left w:val="single" w:color="auto" w:sz="4" w:space="0"/>
              <w:bottom w:val="single" w:color="auto" w:sz="4" w:space="0"/>
              <w:right w:val="single" w:color="auto" w:sz="4" w:space="0"/>
            </w:tcBorders>
          </w:tcPr>
          <w:p>
            <w:pPr>
              <w:pStyle w:val="18"/>
              <w:spacing w:line="276" w:lineRule="auto"/>
            </w:pPr>
            <w:r>
              <w:rPr>
                <w:rFonts w:hint="eastAsia"/>
              </w:rPr>
              <w:t>未被列入失信被执行人、重大税收违法案件当事人、政府采购严重违法失信行为记录名单。</w:t>
            </w:r>
          </w:p>
          <w:p>
            <w:pPr>
              <w:pStyle w:val="18"/>
              <w:spacing w:line="276" w:lineRule="auto"/>
            </w:pPr>
            <w:r>
              <w:rPr>
                <w:rFonts w:hint="eastAsia"/>
                <w:b/>
              </w:rPr>
              <w:t>（提供承诺或查询截图。</w:t>
            </w:r>
            <w:r>
              <w:rPr>
                <w:rFonts w:hint="eastAsia"/>
              </w:rPr>
              <w:t>谈判小组以谈判当天查询结果为准，查询网站：《中国执行信息公开网》网站（zxgk.court.gov.cn）上的失信被执行人、《信用中国》网站(www.creditchina.gov.cn) 重大税收违法案件当事人、《中国政府采购网》（www.ccgp.gov.cn）政府采购严重违法失信行为记录</w:t>
            </w:r>
            <w:r>
              <w:rPr>
                <w:rFonts w:hint="eastAsia"/>
                <w:b/>
              </w:rPr>
              <w:t>）</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pPr>
            <w:r>
              <w:rPr>
                <w:rFonts w:hint="eastAsia"/>
                <w:b/>
              </w:rPr>
              <w:t>符合性审查内容</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jc w:val="center"/>
              <w:rPr>
                <w:b/>
              </w:rPr>
            </w:pPr>
            <w:r>
              <w:rPr>
                <w:rFonts w:hint="eastAsia"/>
                <w:b/>
              </w:rPr>
              <w:t>/</w:t>
            </w:r>
          </w:p>
        </w:tc>
      </w:tr>
      <w:tr>
        <w:tblPrEx>
          <w:tblCellMar>
            <w:top w:w="57" w:type="dxa"/>
            <w:left w:w="108" w:type="dxa"/>
            <w:bottom w:w="57" w:type="dxa"/>
            <w:right w:w="108" w:type="dxa"/>
          </w:tblCellMar>
        </w:tblPrEx>
        <w:trPr>
          <w:trHeight w:val="340" w:hRule="atLeast"/>
          <w:jc w:val="center"/>
        </w:trPr>
        <w:tc>
          <w:tcPr>
            <w:tcW w:w="697" w:type="dxa"/>
            <w:tcBorders>
              <w:top w:val="nil"/>
              <w:left w:val="single" w:color="auto" w:sz="4" w:space="0"/>
              <w:bottom w:val="single" w:color="auto" w:sz="4" w:space="0"/>
              <w:right w:val="single" w:color="auto" w:sz="4" w:space="0"/>
            </w:tcBorders>
            <w:vAlign w:val="center"/>
          </w:tcPr>
          <w:p>
            <w:pPr>
              <w:pStyle w:val="18"/>
              <w:spacing w:line="276" w:lineRule="auto"/>
              <w:jc w:val="center"/>
            </w:pPr>
            <w:r>
              <w:rPr>
                <w:rFonts w:hint="eastAsia"/>
              </w:rPr>
              <w:t>1</w:t>
            </w:r>
          </w:p>
        </w:tc>
        <w:tc>
          <w:tcPr>
            <w:tcW w:w="5954" w:type="dxa"/>
            <w:tcBorders>
              <w:top w:val="nil"/>
              <w:left w:val="nil"/>
              <w:bottom w:val="single" w:color="auto" w:sz="4" w:space="0"/>
              <w:right w:val="single" w:color="auto" w:sz="4" w:space="0"/>
            </w:tcBorders>
            <w:vAlign w:val="center"/>
          </w:tcPr>
          <w:p>
            <w:pPr>
              <w:pStyle w:val="18"/>
              <w:spacing w:line="276" w:lineRule="auto"/>
            </w:pPr>
            <w:r>
              <w:rPr>
                <w:rFonts w:hint="eastAsia"/>
              </w:rPr>
              <w:t>响应文件按照采购文件要求密封、签署、盖章。</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2</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企业法定代表人有合法有效的证明文件及其身份证明或委托代理人有合法有效的委托书及其身份证明。</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3</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按照采购文件要求进行报价，报价未超过项目预算金额及项目最高限价。</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4</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响应文件有效期（要求见供应商须知）满足采购文件要求。</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5</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响应文件关于合同履行期限（要求见公告）的响应符合采购文件要求。</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6</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按采购公告规定获取的采购文件。</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7</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响应文件未附有采购人不能接受的条件。</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8</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采购文件规定的其他实质性要求。</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602" w:hRule="atLeast"/>
          <w:jc w:val="center"/>
        </w:trPr>
        <w:tc>
          <w:tcPr>
            <w:tcW w:w="6651" w:type="dxa"/>
            <w:gridSpan w:val="2"/>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rPr>
                <w:b/>
              </w:rPr>
            </w:pPr>
            <w:r>
              <w:rPr>
                <w:rFonts w:hint="eastAsia"/>
                <w:b/>
              </w:rPr>
              <w:t>审核结论</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pPr>
          </w:p>
        </w:tc>
      </w:tr>
    </w:tbl>
    <w:p>
      <w:pPr>
        <w:ind w:firstLine="480"/>
      </w:pPr>
      <w:r>
        <w:rPr>
          <w:rFonts w:hint="eastAsia"/>
        </w:rPr>
        <w:t xml:space="preserve">说明： </w:t>
      </w:r>
    </w:p>
    <w:p>
      <w:pPr>
        <w:ind w:firstLine="480"/>
      </w:pPr>
      <w:r>
        <w:rPr>
          <w:rFonts w:hint="eastAsia"/>
        </w:rPr>
        <w:t>1、谈判小组分别对每一响应文件依据上表进行检查。</w:t>
      </w:r>
    </w:p>
    <w:p>
      <w:pPr>
        <w:ind w:firstLine="480"/>
      </w:pPr>
      <w:r>
        <w:rPr>
          <w:rFonts w:hint="eastAsia"/>
        </w:rPr>
        <w:t>2、满足要求的条款打“√”，否则为“×”。</w:t>
      </w:r>
    </w:p>
    <w:p>
      <w:pPr>
        <w:ind w:firstLine="482"/>
        <w:rPr>
          <w:b/>
          <w:bCs/>
        </w:rPr>
      </w:pPr>
      <w:r>
        <w:rPr>
          <w:rFonts w:hint="eastAsia"/>
          <w:b/>
          <w:bCs/>
        </w:rPr>
        <w:t>3、响应文件中有任意一条不满足上表要求的将导致其响应无效。</w:t>
      </w:r>
    </w:p>
    <w:p>
      <w:pPr>
        <w:ind w:firstLine="480"/>
        <w:rPr>
          <w:sz w:val="20"/>
        </w:rPr>
      </w:pPr>
      <w:r>
        <w:rPr>
          <w:rFonts w:hint="eastAsia"/>
        </w:rPr>
        <w:t>4、通过资格性和符合性审查的供应商才能进行谈判环节。</w:t>
      </w:r>
    </w:p>
    <w:p>
      <w:pPr>
        <w:pStyle w:val="5"/>
        <w:numPr>
          <w:ilvl w:val="0"/>
          <w:numId w:val="0"/>
        </w:numPr>
        <w:spacing w:line="560" w:lineRule="exact"/>
        <w:ind w:left="1132" w:hanging="1132" w:hangingChars="470"/>
        <w:jc w:val="center"/>
      </w:pPr>
      <w:r>
        <w:rPr>
          <w:rFonts w:hint="eastAsia" w:cs="仿宋"/>
        </w:rPr>
        <w:br w:type="page"/>
      </w:r>
      <w:r>
        <w:rPr>
          <w:rFonts w:hint="eastAsia"/>
        </w:rPr>
        <w:t>一、</w:t>
      </w:r>
      <w:bookmarkEnd w:id="62"/>
      <w:r>
        <w:rPr>
          <w:rFonts w:hint="eastAsia"/>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5"/>
        <w:spacing w:line="500" w:lineRule="exact"/>
        <w:jc w:val="both"/>
        <w:rPr>
          <w:rFonts w:ascii="Arial" w:hAnsi="Arial" w:cs="Arial"/>
          <w:color w:val="auto"/>
        </w:rPr>
      </w:pPr>
    </w:p>
    <w:p>
      <w:pPr>
        <w:pStyle w:val="15"/>
        <w:spacing w:line="500" w:lineRule="exact"/>
        <w:jc w:val="both"/>
        <w:rPr>
          <w:rFonts w:ascii="Arial" w:hAnsi="Arial" w:cs="Arial"/>
          <w:color w:val="auto"/>
        </w:rPr>
      </w:pPr>
      <w:r>
        <w:rPr>
          <w:rFonts w:ascii="Arial" w:hAnsi="Arial" w:cs="Arial"/>
          <w:color w:val="auto"/>
        </w:rPr>
        <w:t xml:space="preserve">供应商名称：                               </w:t>
      </w:r>
    </w:p>
    <w:p>
      <w:pPr>
        <w:pStyle w:val="15"/>
        <w:spacing w:line="500" w:lineRule="exact"/>
        <w:jc w:val="both"/>
        <w:rPr>
          <w:rFonts w:ascii="Arial" w:hAnsi="Arial" w:cs="Arial"/>
          <w:color w:val="auto"/>
        </w:rPr>
      </w:pPr>
      <w:r>
        <w:rPr>
          <w:rFonts w:ascii="Arial" w:hAnsi="Arial" w:cs="Arial"/>
          <w:color w:val="auto"/>
        </w:rPr>
        <w:t xml:space="preserve">单位性质：                                </w:t>
      </w:r>
    </w:p>
    <w:p>
      <w:pPr>
        <w:pStyle w:val="15"/>
        <w:spacing w:line="500" w:lineRule="exact"/>
        <w:jc w:val="both"/>
        <w:rPr>
          <w:rFonts w:ascii="Arial" w:hAnsi="Arial" w:cs="Arial"/>
          <w:color w:val="auto"/>
        </w:rPr>
      </w:pPr>
      <w:r>
        <w:rPr>
          <w:rFonts w:ascii="Arial" w:hAnsi="Arial" w:cs="Arial"/>
          <w:color w:val="auto"/>
        </w:rPr>
        <w:t xml:space="preserve">成立时间：         年          月        日 </w:t>
      </w:r>
    </w:p>
    <w:p>
      <w:pPr>
        <w:pStyle w:val="15"/>
        <w:spacing w:line="500" w:lineRule="exact"/>
        <w:jc w:val="both"/>
        <w:rPr>
          <w:rFonts w:ascii="Arial" w:hAnsi="Arial" w:cs="Arial"/>
          <w:color w:val="auto"/>
        </w:rPr>
      </w:pPr>
      <w:r>
        <w:rPr>
          <w:rFonts w:ascii="Arial" w:hAnsi="Arial" w:cs="Arial"/>
          <w:color w:val="auto"/>
        </w:rPr>
        <w:t xml:space="preserve">经营期限：                                   </w:t>
      </w:r>
    </w:p>
    <w:p>
      <w:pPr>
        <w:pStyle w:val="15"/>
        <w:spacing w:line="500" w:lineRule="exact"/>
        <w:jc w:val="both"/>
        <w:rPr>
          <w:rFonts w:ascii="Arial" w:hAnsi="Arial" w:cs="Arial"/>
          <w:color w:val="auto"/>
        </w:rPr>
      </w:pPr>
      <w:r>
        <w:rPr>
          <w:rFonts w:ascii="Arial" w:hAnsi="Arial" w:cs="Arial"/>
          <w:color w:val="auto"/>
        </w:rPr>
        <w:t xml:space="preserve">姓名：         性别：         年龄：         职务：         </w:t>
      </w:r>
    </w:p>
    <w:p>
      <w:pPr>
        <w:pStyle w:val="15"/>
        <w:spacing w:line="500" w:lineRule="exact"/>
        <w:jc w:val="both"/>
        <w:rPr>
          <w:rFonts w:ascii="Arial" w:hAnsi="Arial" w:cs="Arial"/>
          <w:color w:val="auto"/>
        </w:rPr>
      </w:pPr>
      <w:r>
        <w:rPr>
          <w:rFonts w:ascii="Arial" w:hAnsi="Arial" w:cs="Arial"/>
          <w:color w:val="auto"/>
        </w:rPr>
        <w:t>系                                （供应商名称）的法定代表人</w:t>
      </w:r>
    </w:p>
    <w:p>
      <w:pPr>
        <w:pStyle w:val="15"/>
        <w:spacing w:line="500" w:lineRule="exact"/>
        <w:ind w:firstLine="480" w:firstLineChars="200"/>
        <w:jc w:val="both"/>
        <w:rPr>
          <w:rFonts w:ascii="Arial" w:hAnsi="Arial" w:cs="Arial"/>
          <w:color w:val="auto"/>
        </w:rPr>
      </w:pPr>
      <w:r>
        <w:rPr>
          <w:rFonts w:ascii="Arial" w:hAnsi="Arial" w:cs="Arial"/>
          <w:color w:val="auto"/>
        </w:rPr>
        <w:t>特此证明。</w:t>
      </w:r>
    </w:p>
    <w:p>
      <w:pPr>
        <w:pStyle w:val="15"/>
        <w:spacing w:line="500" w:lineRule="exact"/>
        <w:ind w:firstLine="480" w:firstLineChars="200"/>
        <w:jc w:val="both"/>
        <w:rPr>
          <w:rFonts w:ascii="Arial" w:hAnsi="Arial" w:cs="Arial"/>
          <w:color w:val="auto"/>
        </w:rPr>
      </w:pPr>
    </w:p>
    <w:p>
      <w:pPr>
        <w:pStyle w:val="15"/>
        <w:spacing w:line="500" w:lineRule="exact"/>
        <w:ind w:firstLine="480" w:firstLineChars="200"/>
        <w:jc w:val="both"/>
        <w:rPr>
          <w:rFonts w:ascii="Arial" w:hAnsi="Arial" w:cs="Arial"/>
          <w:color w:val="auto"/>
        </w:rPr>
      </w:pPr>
    </w:p>
    <w:p>
      <w:pPr>
        <w:pStyle w:val="15"/>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5"/>
        <w:spacing w:line="500" w:lineRule="exact"/>
        <w:ind w:firstLine="5040" w:firstLineChars="2100"/>
        <w:jc w:val="both"/>
        <w:rPr>
          <w:rFonts w:ascii="Arial" w:hAnsi="Arial" w:cs="Arial"/>
          <w:color w:val="auto"/>
        </w:rPr>
      </w:pPr>
    </w:p>
    <w:p>
      <w:pPr>
        <w:pStyle w:val="15"/>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5"/>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pPr>
        <w:pStyle w:val="7"/>
        <w:rPr>
          <w:rFonts w:ascii="宋体" w:hAnsi="宋体"/>
        </w:rPr>
      </w:pPr>
    </w:p>
    <w:p>
      <w:pPr>
        <w:pStyle w:val="7"/>
        <w:rPr>
          <w:rFonts w:ascii="宋体" w:hAnsi="宋体"/>
        </w:rPr>
      </w:pPr>
    </w:p>
    <w:p>
      <w:pPr>
        <w:tabs>
          <w:tab w:val="left" w:pos="1512"/>
        </w:tabs>
        <w:spacing w:line="560" w:lineRule="exact"/>
        <w:ind w:left="839" w:leftChars="228" w:hanging="360" w:hangingChars="150"/>
        <w:rPr>
          <w:rFonts w:ascii="宋体" w:hAnsi="宋体" w:cs="Arial"/>
          <w:iCs/>
          <w:sz w:val="24"/>
        </w:rPr>
      </w:pPr>
    </w:p>
    <w:p>
      <w:pPr>
        <w:tabs>
          <w:tab w:val="left" w:pos="1512"/>
        </w:tabs>
        <w:spacing w:line="560" w:lineRule="exact"/>
        <w:ind w:left="839" w:leftChars="228" w:hanging="360" w:hangingChars="150"/>
        <w:rPr>
          <w:rFonts w:ascii="宋体" w:hAnsi="宋体" w:cs="Arial"/>
          <w:iCs/>
          <w:sz w:val="24"/>
        </w:rPr>
      </w:pPr>
    </w:p>
    <w:p/>
    <w:p/>
    <w:p/>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34BA0706"/>
    <w:rsid w:val="5A055D70"/>
    <w:rsid w:val="68827EF2"/>
    <w:rsid w:val="7E475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paragraph" w:styleId="5">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text"/>
    <w:basedOn w:val="1"/>
    <w:semiHidden/>
    <w:qFormat/>
    <w:uiPriority w:val="99"/>
    <w:pPr>
      <w:jc w:val="left"/>
    </w:pPr>
    <w:rPr>
      <w:rFonts w:asciiTheme="minorHAnsi" w:hAnsiTheme="minorHAnsi" w:eastAsiaTheme="minorEastAsia" w:cstheme="minorBidi"/>
    </w:rPr>
  </w:style>
  <w:style w:type="paragraph" w:styleId="7">
    <w:name w:val="Body Text"/>
    <w:basedOn w:val="1"/>
    <w:qFormat/>
    <w:uiPriority w:val="0"/>
    <w:rPr>
      <w:rFonts w:asciiTheme="minorHAnsi" w:hAnsiTheme="minorHAnsi" w:eastAsiaTheme="minorEastAsia" w:cstheme="minorBidi"/>
      <w:sz w:val="24"/>
    </w:rPr>
  </w:style>
  <w:style w:type="paragraph" w:styleId="8">
    <w:name w:val="Plain Text"/>
    <w:basedOn w:val="1"/>
    <w:qFormat/>
    <w:uiPriority w:val="0"/>
    <w:rPr>
      <w:rFonts w:ascii="宋体" w:hAnsi="Courier New"/>
      <w:kern w:val="10"/>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qFormat/>
    <w:uiPriority w:val="1"/>
    <w:pPr>
      <w:jc w:val="left"/>
    </w:pPr>
    <w:rPr>
      <w:kern w:val="0"/>
      <w:sz w:val="22"/>
      <w:szCs w:val="22"/>
      <w:lang w:eastAsia="en-US"/>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样式1"/>
    <w:basedOn w:val="5"/>
    <w:qFormat/>
    <w:uiPriority w:val="0"/>
    <w:pPr>
      <w:numPr>
        <w:ilvl w:val="0"/>
        <w:numId w:val="2"/>
      </w:numPr>
      <w:spacing w:line="560" w:lineRule="exact"/>
    </w:pPr>
    <w:rPr>
      <w:rFonts w:hAnsi="宋体" w:cs="Arial"/>
      <w:kern w:val="0"/>
    </w:rPr>
  </w:style>
  <w:style w:type="paragraph" w:customStyle="1" w:styleId="17">
    <w:name w:val="表格图文"/>
    <w:basedOn w:val="1"/>
    <w:qFormat/>
    <w:uiPriority w:val="0"/>
    <w:rPr>
      <w:szCs w:val="20"/>
    </w:rPr>
  </w:style>
  <w:style w:type="paragraph" w:customStyle="1" w:styleId="18">
    <w:name w:val="表格文字"/>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7607</Words>
  <Characters>7900</Characters>
  <Lines>0</Lines>
  <Paragraphs>0</Paragraphs>
  <TotalTime>2</TotalTime>
  <ScaleCrop>false</ScaleCrop>
  <LinksUpToDate>false</LinksUpToDate>
  <CharactersWithSpaces>8522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2023-08-11T03:08:00Z</dcterms:created>
  <dc:creator>Administrator</dc:creator>
  <cp:lastModifiedBy>shaoqi</cp:lastModifiedBy>
  <dcterms:modified xsi:type="dcterms:W3CDTF">2023-11-27T07:34:45Z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839D1682DEF742FCB252ECDDED591938_12</vt:lpwstr>
  </property>
</Properties>
</file>