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FF042">
      <w:pPr>
        <w:pStyle w:val="15"/>
        <w:ind w:firstLine="480"/>
        <w:rPr>
          <w:rFonts w:cs="仿宋"/>
          <w:b/>
        </w:rPr>
      </w:pPr>
      <w:r>
        <w:rPr>
          <w:rFonts w:hint="eastAsia" w:cs="仿宋"/>
        </w:rPr>
        <w:drawing>
          <wp:anchor distT="0" distB="0" distL="114300" distR="114300" simplePos="0" relativeHeight="251659264" behindDoc="0" locked="0" layoutInCell="1" allowOverlap="1">
            <wp:simplePos x="0" y="0"/>
            <wp:positionH relativeFrom="column">
              <wp:posOffset>908685</wp:posOffset>
            </wp:positionH>
            <wp:positionV relativeFrom="paragraph">
              <wp:posOffset>-412115</wp:posOffset>
            </wp:positionV>
            <wp:extent cx="3636645" cy="1736090"/>
            <wp:effectExtent l="0" t="0" r="0" b="0"/>
            <wp:wrapNone/>
            <wp:docPr id="2" name="图片 5" descr="http://www.edonghealthcare.com/erdong/templets/images/l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http://www.edonghealthcare.com/erdong/templets/images/lg1.png"/>
                    <pic:cNvPicPr>
                      <a:picLocks noChangeAspect="1"/>
                    </pic:cNvPicPr>
                  </pic:nvPicPr>
                  <pic:blipFill>
                    <a:blip r:embed="rId12"/>
                    <a:stretch>
                      <a:fillRect/>
                    </a:stretch>
                  </pic:blipFill>
                  <pic:spPr>
                    <a:xfrm>
                      <a:off x="0" y="0"/>
                      <a:ext cx="3636645" cy="1736090"/>
                    </a:xfrm>
                    <a:prstGeom prst="rect">
                      <a:avLst/>
                    </a:prstGeom>
                    <a:noFill/>
                    <a:ln>
                      <a:noFill/>
                    </a:ln>
                  </pic:spPr>
                </pic:pic>
              </a:graphicData>
            </a:graphic>
          </wp:anchor>
        </w:drawing>
      </w:r>
    </w:p>
    <w:p w14:paraId="09D95582">
      <w:pPr>
        <w:pStyle w:val="16"/>
        <w:rPr>
          <w:w w:val="104"/>
        </w:rPr>
      </w:pPr>
    </w:p>
    <w:p w14:paraId="42D23715">
      <w:pPr>
        <w:pStyle w:val="15"/>
        <w:ind w:firstLine="480"/>
        <w:rPr>
          <w:rFonts w:cs="仿宋"/>
        </w:rPr>
      </w:pPr>
    </w:p>
    <w:p w14:paraId="5DA05C0F">
      <w:pPr>
        <w:pStyle w:val="15"/>
        <w:ind w:firstLine="480"/>
        <w:rPr>
          <w:rFonts w:cs="仿宋"/>
        </w:rPr>
      </w:pPr>
    </w:p>
    <w:p w14:paraId="7637F24A">
      <w:pPr>
        <w:pStyle w:val="15"/>
        <w:ind w:firstLine="480"/>
        <w:rPr>
          <w:rFonts w:cs="仿宋"/>
        </w:rPr>
      </w:pPr>
    </w:p>
    <w:p w14:paraId="2BD70B41">
      <w:pPr>
        <w:pStyle w:val="15"/>
        <w:ind w:firstLine="480"/>
        <w:rPr>
          <w:rFonts w:cs="仿宋"/>
        </w:rPr>
      </w:pPr>
    </w:p>
    <w:p w14:paraId="1307000D">
      <w:pPr>
        <w:pStyle w:val="15"/>
        <w:ind w:firstLine="720"/>
        <w:jc w:val="center"/>
        <w:rPr>
          <w:rFonts w:cs="仿宋"/>
          <w:sz w:val="36"/>
          <w:szCs w:val="36"/>
        </w:rPr>
      </w:pPr>
    </w:p>
    <w:p w14:paraId="2035C961">
      <w:pPr>
        <w:pStyle w:val="15"/>
        <w:ind w:firstLine="720"/>
        <w:jc w:val="center"/>
        <w:rPr>
          <w:rFonts w:cs="仿宋"/>
          <w:sz w:val="36"/>
          <w:szCs w:val="36"/>
        </w:rPr>
      </w:pPr>
    </w:p>
    <w:p w14:paraId="32A0D724">
      <w:pPr>
        <w:pStyle w:val="15"/>
        <w:ind w:firstLine="480"/>
        <w:rPr>
          <w:rFonts w:cs="仿宋"/>
        </w:rPr>
      </w:pPr>
    </w:p>
    <w:p w14:paraId="0444050F">
      <w:pPr>
        <w:ind w:firstLine="0" w:firstLineChars="0"/>
        <w:jc w:val="center"/>
        <w:rPr>
          <w:b/>
          <w:bCs/>
          <w:sz w:val="72"/>
          <w:szCs w:val="72"/>
        </w:rPr>
      </w:pPr>
      <w:r>
        <w:rPr>
          <w:rFonts w:hint="eastAsia"/>
          <w:b/>
          <w:bCs/>
          <w:sz w:val="72"/>
          <w:szCs w:val="72"/>
          <w:lang w:bidi="he-IL"/>
          <w14:shadow w14:blurRad="50800" w14:dist="38100" w14:dir="2700000" w14:sx="100000" w14:sy="100000" w14:kx="0" w14:ky="0" w14:algn="tl">
            <w14:srgbClr w14:val="000000">
              <w14:alpha w14:val="60000"/>
            </w14:srgbClr>
          </w14:shadow>
        </w:rPr>
        <w:t>竞争性谈判采购文件</w:t>
      </w:r>
    </w:p>
    <w:p w14:paraId="0FC62EC6">
      <w:pPr>
        <w:pStyle w:val="15"/>
        <w:ind w:firstLine="480"/>
        <w:rPr>
          <w:rFonts w:cs="仿宋"/>
        </w:rPr>
      </w:pPr>
    </w:p>
    <w:p w14:paraId="1710E3F6">
      <w:pPr>
        <w:pStyle w:val="15"/>
        <w:ind w:firstLine="480"/>
        <w:rPr>
          <w:rFonts w:cs="仿宋"/>
        </w:rPr>
      </w:pPr>
    </w:p>
    <w:p w14:paraId="534478C4">
      <w:pPr>
        <w:pStyle w:val="15"/>
        <w:ind w:firstLine="480"/>
        <w:rPr>
          <w:rFonts w:cs="仿宋"/>
        </w:rPr>
      </w:pPr>
    </w:p>
    <w:p w14:paraId="0B24295C">
      <w:pPr>
        <w:pStyle w:val="15"/>
        <w:ind w:firstLine="480"/>
        <w:rPr>
          <w:rFonts w:cs="仿宋"/>
        </w:rPr>
      </w:pPr>
    </w:p>
    <w:p w14:paraId="7A67FF1E">
      <w:pPr>
        <w:pStyle w:val="15"/>
        <w:ind w:firstLine="480"/>
        <w:rPr>
          <w:rFonts w:cs="仿宋"/>
        </w:rPr>
      </w:pPr>
    </w:p>
    <w:p w14:paraId="70B0FAC3">
      <w:pPr>
        <w:pStyle w:val="15"/>
        <w:ind w:firstLine="480"/>
        <w:rPr>
          <w:rFonts w:cs="仿宋"/>
        </w:rPr>
      </w:pPr>
    </w:p>
    <w:p w14:paraId="0E977523">
      <w:pPr>
        <w:pStyle w:val="15"/>
        <w:ind w:firstLine="480"/>
        <w:rPr>
          <w:rFonts w:cs="仿宋"/>
        </w:rPr>
      </w:pPr>
    </w:p>
    <w:p w14:paraId="258929AF">
      <w:pPr>
        <w:pStyle w:val="15"/>
        <w:ind w:firstLine="480"/>
        <w:rPr>
          <w:rFonts w:cs="仿宋"/>
        </w:rPr>
      </w:pPr>
    </w:p>
    <w:p w14:paraId="3D7C0B40">
      <w:pPr>
        <w:pStyle w:val="15"/>
        <w:ind w:firstLine="480"/>
        <w:rPr>
          <w:rFonts w:cs="仿宋"/>
        </w:rPr>
      </w:pPr>
    </w:p>
    <w:p w14:paraId="6EA8FFED">
      <w:pPr>
        <w:pStyle w:val="15"/>
        <w:ind w:firstLine="480"/>
        <w:rPr>
          <w:rFonts w:cs="仿宋"/>
        </w:rPr>
      </w:pPr>
    </w:p>
    <w:p w14:paraId="45A1828A">
      <w:pPr>
        <w:pStyle w:val="15"/>
        <w:ind w:firstLine="480"/>
        <w:rPr>
          <w:rFonts w:cs="仿宋"/>
        </w:rPr>
      </w:pPr>
    </w:p>
    <w:p w14:paraId="7E122F17">
      <w:pPr>
        <w:pStyle w:val="15"/>
        <w:ind w:firstLine="480"/>
        <w:rPr>
          <w:rFonts w:cs="仿宋"/>
        </w:rPr>
      </w:pPr>
    </w:p>
    <w:p w14:paraId="72A9CAEE">
      <w:pPr>
        <w:pStyle w:val="15"/>
        <w:ind w:firstLine="480"/>
        <w:rPr>
          <w:rFonts w:cs="仿宋"/>
        </w:rPr>
      </w:pPr>
    </w:p>
    <w:p w14:paraId="273C312D">
      <w:pPr>
        <w:pStyle w:val="15"/>
        <w:ind w:firstLine="480"/>
        <w:rPr>
          <w:rFonts w:cs="仿宋"/>
        </w:rPr>
      </w:pPr>
    </w:p>
    <w:p w14:paraId="45A33FAB">
      <w:pPr>
        <w:spacing w:line="480" w:lineRule="auto"/>
        <w:ind w:left="1500" w:hanging="1500" w:hangingChars="500"/>
        <w:rPr>
          <w:rFonts w:hint="default" w:eastAsia="仿宋"/>
          <w:bCs/>
          <w:sz w:val="30"/>
          <w:szCs w:val="30"/>
          <w:u w:val="single"/>
          <w:lang w:val="en-US" w:eastAsia="zh-CN"/>
        </w:rPr>
      </w:pPr>
      <w:r>
        <w:rPr>
          <w:rFonts w:hint="eastAsia"/>
          <w:bCs/>
          <w:sz w:val="30"/>
          <w:szCs w:val="30"/>
        </w:rPr>
        <w:t>项目名称：</w:t>
      </w:r>
      <w:r>
        <w:rPr>
          <w:rFonts w:hint="eastAsia"/>
          <w:bCs/>
          <w:sz w:val="30"/>
          <w:szCs w:val="30"/>
          <w:u w:val="single"/>
        </w:rPr>
        <w:t>黄石市中心医院</w:t>
      </w:r>
      <w:r>
        <w:rPr>
          <w:rFonts w:hint="eastAsia"/>
          <w:bCs/>
          <w:sz w:val="30"/>
          <w:szCs w:val="30"/>
          <w:u w:val="single"/>
          <w:lang w:val="en-US" w:eastAsia="zh-CN"/>
        </w:rPr>
        <w:t>黄金山院区感染科医用气体管道改造工程</w:t>
      </w:r>
      <w:r>
        <w:rPr>
          <w:rFonts w:hint="eastAsia"/>
          <w:bCs/>
          <w:sz w:val="30"/>
          <w:szCs w:val="30"/>
          <w:u w:val="single"/>
        </w:rPr>
        <w:t xml:space="preserve">  </w:t>
      </w:r>
      <w:r>
        <w:rPr>
          <w:rFonts w:hint="eastAsia"/>
          <w:bCs/>
          <w:sz w:val="30"/>
          <w:szCs w:val="30"/>
          <w:u w:val="single"/>
          <w:lang w:val="en-US" w:eastAsia="zh-CN"/>
        </w:rPr>
        <w:t xml:space="preserve">                                       </w:t>
      </w:r>
    </w:p>
    <w:p w14:paraId="56C89830">
      <w:pPr>
        <w:pStyle w:val="16"/>
        <w:ind w:left="1500" w:hanging="1500" w:hangingChars="500"/>
        <w:rPr>
          <w:bCs/>
          <w:sz w:val="30"/>
          <w:szCs w:val="30"/>
          <w:u w:val="single"/>
        </w:rPr>
      </w:pPr>
      <w:r>
        <w:rPr>
          <w:rFonts w:hint="eastAsia"/>
          <w:bCs/>
          <w:sz w:val="30"/>
          <w:szCs w:val="30"/>
        </w:rPr>
        <w:t>采购内容：</w:t>
      </w:r>
      <w:r>
        <w:rPr>
          <w:rFonts w:hint="eastAsia"/>
          <w:bCs/>
          <w:sz w:val="30"/>
          <w:szCs w:val="30"/>
          <w:u w:val="single"/>
        </w:rPr>
        <w:t xml:space="preserve">              </w:t>
      </w:r>
      <w:r>
        <w:rPr>
          <w:rFonts w:hint="eastAsia"/>
          <w:bCs/>
          <w:sz w:val="30"/>
          <w:szCs w:val="30"/>
          <w:u w:val="single"/>
          <w:lang w:eastAsia="zh-CN"/>
        </w:rPr>
        <w:t>☑</w:t>
      </w:r>
      <w:r>
        <w:rPr>
          <w:rFonts w:hint="eastAsia"/>
          <w:bCs/>
          <w:sz w:val="30"/>
          <w:szCs w:val="30"/>
          <w:u w:val="single"/>
        </w:rPr>
        <w:t xml:space="preserve">工程 □服务 </w:t>
      </w:r>
      <w:r>
        <w:rPr>
          <w:rFonts w:hint="eastAsia"/>
          <w:bCs/>
          <w:sz w:val="30"/>
          <w:szCs w:val="30"/>
          <w:u w:val="single"/>
        </w:rPr>
        <w:sym w:font="Wingdings 2" w:char="00A3"/>
      </w:r>
      <w:r>
        <w:rPr>
          <w:rFonts w:hint="eastAsia"/>
          <w:bCs/>
          <w:sz w:val="30"/>
          <w:szCs w:val="30"/>
          <w:u w:val="single"/>
        </w:rPr>
        <w:t>货物</w:t>
      </w:r>
      <w:r>
        <w:rPr>
          <w:rFonts w:hint="eastAsia"/>
          <w:bCs/>
          <w:sz w:val="30"/>
          <w:szCs w:val="30"/>
          <w:u w:val="single"/>
          <w:lang w:val="en-US" w:eastAsia="zh-CN"/>
        </w:rPr>
        <w:t xml:space="preserve">           </w:t>
      </w:r>
      <w:r>
        <w:rPr>
          <w:rFonts w:hint="eastAsia"/>
          <w:bCs/>
          <w:sz w:val="30"/>
          <w:szCs w:val="30"/>
          <w:u w:val="none"/>
        </w:rPr>
        <w:t xml:space="preserve"> </w:t>
      </w:r>
      <w:r>
        <w:rPr>
          <w:rFonts w:hint="eastAsia"/>
          <w:bCs/>
          <w:sz w:val="30"/>
          <w:szCs w:val="30"/>
          <w:u w:val="none"/>
          <w:lang w:val="en-US" w:eastAsia="zh-CN"/>
        </w:rPr>
        <w:t xml:space="preserve">  </w:t>
      </w:r>
      <w:r>
        <w:rPr>
          <w:rFonts w:hint="eastAsia"/>
          <w:bCs/>
          <w:sz w:val="30"/>
          <w:szCs w:val="30"/>
          <w:u w:val="none"/>
        </w:rPr>
        <w:t xml:space="preserve">           </w:t>
      </w:r>
      <w:r>
        <w:rPr>
          <w:rFonts w:hint="eastAsia"/>
          <w:bCs/>
          <w:sz w:val="30"/>
          <w:szCs w:val="30"/>
          <w:u w:val="single"/>
        </w:rPr>
        <w:t xml:space="preserve">   </w:t>
      </w:r>
    </w:p>
    <w:p w14:paraId="4F43769E">
      <w:pPr>
        <w:ind w:firstLine="0" w:firstLineChars="0"/>
        <w:jc w:val="both"/>
        <w:rPr>
          <w:bCs/>
          <w:sz w:val="30"/>
          <w:szCs w:val="30"/>
          <w:u w:val="single"/>
        </w:rPr>
      </w:pPr>
      <w:r>
        <w:rPr>
          <w:rFonts w:hint="eastAsia"/>
          <w:bCs/>
          <w:sz w:val="30"/>
          <w:szCs w:val="30"/>
        </w:rPr>
        <w:t>采 购 人：</w:t>
      </w:r>
      <w:r>
        <w:rPr>
          <w:rFonts w:hint="eastAsia"/>
          <w:bCs/>
          <w:sz w:val="30"/>
          <w:szCs w:val="30"/>
          <w:u w:val="single"/>
        </w:rPr>
        <w:t xml:space="preserve">             黄石市中心医院         </w:t>
      </w:r>
      <w:r>
        <w:rPr>
          <w:rFonts w:hint="eastAsia"/>
          <w:bCs/>
          <w:sz w:val="30"/>
          <w:szCs w:val="30"/>
          <w:u w:val="single"/>
          <w:lang w:val="en-US" w:eastAsia="zh-CN"/>
        </w:rPr>
        <w:t xml:space="preserve">        </w:t>
      </w:r>
      <w:r>
        <w:rPr>
          <w:rFonts w:hint="eastAsia"/>
          <w:bCs/>
          <w:sz w:val="30"/>
          <w:szCs w:val="30"/>
          <w:u w:val="single"/>
        </w:rPr>
        <w:t xml:space="preserve"> </w:t>
      </w:r>
    </w:p>
    <w:p w14:paraId="6B5D8A4C">
      <w:pPr>
        <w:ind w:firstLine="0" w:firstLineChars="0"/>
        <w:jc w:val="center"/>
        <w:rPr>
          <w:b/>
          <w:sz w:val="28"/>
          <w:szCs w:val="28"/>
          <w:lang w:val="zh-CN"/>
        </w:rPr>
      </w:pPr>
      <w:r>
        <w:rPr>
          <w:rFonts w:hint="eastAsia"/>
          <w:bCs/>
        </w:rPr>
        <w:br w:type="page"/>
      </w:r>
      <w:r>
        <w:rPr>
          <w:rFonts w:hint="eastAsia"/>
          <w:b/>
          <w:sz w:val="28"/>
          <w:szCs w:val="28"/>
          <w:lang w:val="zh-CN"/>
        </w:rPr>
        <w:t>目  录</w:t>
      </w:r>
    </w:p>
    <w:p w14:paraId="78F64616">
      <w:pPr>
        <w:pStyle w:val="9"/>
        <w:ind w:firstLine="360"/>
        <w:rPr>
          <w:rFonts w:ascii="仿宋" w:hAnsi="仿宋" w:eastAsia="仿宋" w:cs="仿宋"/>
          <w:lang w:val="zh-CN"/>
        </w:rPr>
      </w:pPr>
    </w:p>
    <w:p w14:paraId="32A8507F">
      <w:pPr>
        <w:pStyle w:val="10"/>
        <w:tabs>
          <w:tab w:val="right" w:leader="dot" w:pos="9514"/>
        </w:tabs>
        <w:ind w:firstLine="0" w:firstLineChars="0"/>
        <w:jc w:val="both"/>
        <w:rPr>
          <w:rFonts w:hint="default" w:ascii="仿宋" w:hAnsi="仿宋" w:eastAsia="仿宋" w:cs="仿宋"/>
          <w:b/>
          <w:kern w:val="2"/>
          <w:sz w:val="28"/>
          <w:szCs w:val="28"/>
          <w:lang w:val="en-US" w:eastAsia="zh-CN"/>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TOC \o "1-3" \h \z \u </w:instrText>
      </w:r>
      <w:r>
        <w:rPr>
          <w:rFonts w:hint="eastAsia" w:ascii="仿宋" w:hAnsi="仿宋" w:eastAsia="仿宋" w:cs="仿宋"/>
          <w:b/>
          <w:sz w:val="28"/>
          <w:szCs w:val="28"/>
        </w:rPr>
        <w:fldChar w:fldCharType="separate"/>
      </w:r>
      <w:r>
        <w:fldChar w:fldCharType="begin"/>
      </w:r>
      <w:r>
        <w:instrText xml:space="preserve"> HYPERLINK \l "_Toc57015716" </w:instrText>
      </w:r>
      <w:r>
        <w:fldChar w:fldCharType="separate"/>
      </w:r>
      <w:r>
        <w:rPr>
          <w:rStyle w:val="14"/>
          <w:rFonts w:hint="eastAsia" w:ascii="仿宋" w:hAnsi="仿宋" w:eastAsia="仿宋" w:cs="仿宋"/>
          <w:b/>
          <w:sz w:val="28"/>
          <w:szCs w:val="28"/>
        </w:rPr>
        <w:t>第一部分  竞争性谈判公告</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3-5</w:t>
      </w:r>
    </w:p>
    <w:p w14:paraId="3DD3DBE5">
      <w:pPr>
        <w:pStyle w:val="10"/>
        <w:tabs>
          <w:tab w:val="right" w:leader="dot" w:pos="9514"/>
        </w:tabs>
        <w:ind w:firstLine="0" w:firstLineChars="0"/>
        <w:jc w:val="both"/>
        <w:rPr>
          <w:rFonts w:hint="default" w:ascii="仿宋" w:hAnsi="仿宋" w:eastAsia="仿宋" w:cs="仿宋"/>
          <w:b/>
          <w:kern w:val="2"/>
          <w:sz w:val="28"/>
          <w:szCs w:val="28"/>
          <w:lang w:val="en-US" w:eastAsia="zh-CN"/>
        </w:rPr>
      </w:pPr>
      <w:r>
        <w:fldChar w:fldCharType="begin"/>
      </w:r>
      <w:r>
        <w:instrText xml:space="preserve"> HYPERLINK \l "_Toc57015717" </w:instrText>
      </w:r>
      <w:r>
        <w:fldChar w:fldCharType="separate"/>
      </w:r>
      <w:r>
        <w:rPr>
          <w:rStyle w:val="14"/>
          <w:rFonts w:hint="eastAsia" w:ascii="仿宋" w:hAnsi="仿宋" w:eastAsia="仿宋" w:cs="仿宋"/>
          <w:b/>
          <w:sz w:val="28"/>
          <w:szCs w:val="28"/>
        </w:rPr>
        <w:t>第二部分  谈判须知</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6-15</w:t>
      </w:r>
    </w:p>
    <w:p w14:paraId="000B321B">
      <w:pPr>
        <w:pStyle w:val="10"/>
        <w:tabs>
          <w:tab w:val="right" w:leader="dot" w:pos="9514"/>
        </w:tabs>
        <w:ind w:firstLine="0" w:firstLineChars="0"/>
        <w:jc w:val="both"/>
        <w:rPr>
          <w:rFonts w:hint="default" w:ascii="仿宋" w:hAnsi="仿宋" w:eastAsia="仿宋" w:cs="仿宋"/>
          <w:b/>
          <w:kern w:val="2"/>
          <w:sz w:val="28"/>
          <w:szCs w:val="28"/>
          <w:lang w:val="en-US" w:eastAsia="zh-CN"/>
        </w:rPr>
      </w:pPr>
      <w:r>
        <w:fldChar w:fldCharType="begin"/>
      </w:r>
      <w:r>
        <w:instrText xml:space="preserve"> HYPERLINK \l "_Toc57015718" </w:instrText>
      </w:r>
      <w:r>
        <w:fldChar w:fldCharType="separate"/>
      </w:r>
      <w:r>
        <w:rPr>
          <w:rStyle w:val="14"/>
          <w:rFonts w:hint="eastAsia" w:ascii="仿宋" w:hAnsi="仿宋" w:eastAsia="仿宋" w:cs="仿宋"/>
          <w:b/>
          <w:sz w:val="28"/>
          <w:szCs w:val="28"/>
        </w:rPr>
        <w:t>第三部分  采购要</w:t>
      </w:r>
      <w:bookmarkStart w:id="0" w:name="_Hlt70442807"/>
      <w:r>
        <w:rPr>
          <w:rStyle w:val="14"/>
          <w:rFonts w:hint="eastAsia" w:ascii="仿宋" w:hAnsi="仿宋" w:eastAsia="仿宋" w:cs="仿宋"/>
          <w:b/>
          <w:sz w:val="28"/>
          <w:szCs w:val="28"/>
        </w:rPr>
        <w:t>求</w:t>
      </w:r>
      <w:bookmarkEnd w:id="0"/>
      <w:r>
        <w:rPr>
          <w:rStyle w:val="14"/>
          <w:rFonts w:hint="eastAsia" w:ascii="仿宋" w:hAnsi="仿宋" w:eastAsia="仿宋" w:cs="仿宋"/>
          <w:b/>
          <w:sz w:val="28"/>
          <w:szCs w:val="28"/>
        </w:rPr>
        <w:t>及说明</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16</w:t>
      </w:r>
    </w:p>
    <w:p w14:paraId="6E4629AF">
      <w:pPr>
        <w:pStyle w:val="10"/>
        <w:tabs>
          <w:tab w:val="right" w:leader="dot" w:pos="9514"/>
        </w:tabs>
        <w:ind w:firstLine="0" w:firstLineChars="0"/>
        <w:jc w:val="both"/>
        <w:rPr>
          <w:rFonts w:hint="default" w:ascii="仿宋" w:hAnsi="仿宋" w:eastAsia="仿宋" w:cs="仿宋"/>
          <w:b/>
          <w:kern w:val="2"/>
          <w:sz w:val="28"/>
          <w:szCs w:val="28"/>
          <w:lang w:val="en-US" w:eastAsia="zh-CN"/>
        </w:rPr>
      </w:pPr>
      <w:r>
        <w:fldChar w:fldCharType="begin"/>
      </w:r>
      <w:r>
        <w:instrText xml:space="preserve"> HYPERLINK \l "_Toc57015719" </w:instrText>
      </w:r>
      <w:r>
        <w:fldChar w:fldCharType="separate"/>
      </w:r>
      <w:r>
        <w:rPr>
          <w:rStyle w:val="14"/>
          <w:rFonts w:hint="eastAsia" w:ascii="仿宋" w:hAnsi="仿宋" w:eastAsia="仿宋" w:cs="仿宋"/>
          <w:b/>
          <w:sz w:val="28"/>
          <w:szCs w:val="28"/>
        </w:rPr>
        <w:t>第四部分  合同格式</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16-18</w:t>
      </w:r>
    </w:p>
    <w:p w14:paraId="68B07CC5">
      <w:pPr>
        <w:pStyle w:val="10"/>
        <w:tabs>
          <w:tab w:val="right" w:leader="dot" w:pos="9514"/>
        </w:tabs>
        <w:ind w:firstLine="0" w:firstLineChars="0"/>
        <w:jc w:val="both"/>
        <w:rPr>
          <w:rFonts w:hint="default" w:ascii="仿宋" w:hAnsi="仿宋" w:eastAsia="仿宋" w:cs="仿宋"/>
          <w:b/>
          <w:kern w:val="2"/>
          <w:sz w:val="28"/>
          <w:szCs w:val="28"/>
          <w:lang w:val="en-US" w:eastAsia="zh-CN"/>
        </w:rPr>
      </w:pPr>
      <w:r>
        <w:fldChar w:fldCharType="begin"/>
      </w:r>
      <w:r>
        <w:instrText xml:space="preserve"> HYPERLINK \l "_Toc57015720" </w:instrText>
      </w:r>
      <w:r>
        <w:fldChar w:fldCharType="separate"/>
      </w:r>
      <w:r>
        <w:rPr>
          <w:rStyle w:val="14"/>
          <w:rFonts w:hint="eastAsia" w:ascii="仿宋" w:hAnsi="仿宋" w:eastAsia="仿宋" w:cs="仿宋"/>
          <w:b/>
          <w:sz w:val="28"/>
          <w:szCs w:val="28"/>
        </w:rPr>
        <w:t>第五部分  响应文件格式</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19-25</w:t>
      </w:r>
    </w:p>
    <w:p w14:paraId="35BA074A">
      <w:pPr>
        <w:ind w:firstLine="0" w:firstLineChars="0"/>
        <w:jc w:val="center"/>
        <w:rPr>
          <w:sz w:val="28"/>
          <w:szCs w:val="28"/>
        </w:rPr>
      </w:pPr>
      <w:r>
        <w:rPr>
          <w:rFonts w:hint="eastAsia"/>
          <w:b/>
          <w:bCs/>
          <w:sz w:val="28"/>
          <w:szCs w:val="28"/>
          <w:lang w:val="zh-CN"/>
        </w:rPr>
        <w:fldChar w:fldCharType="end"/>
      </w:r>
    </w:p>
    <w:p w14:paraId="57A4C8BD">
      <w:pPr>
        <w:tabs>
          <w:tab w:val="right" w:leader="dot" w:pos="9436"/>
        </w:tabs>
        <w:ind w:firstLine="562"/>
        <w:rPr>
          <w:b/>
          <w:sz w:val="28"/>
        </w:rPr>
      </w:pPr>
    </w:p>
    <w:p w14:paraId="61D108C6">
      <w:pPr>
        <w:tabs>
          <w:tab w:val="right" w:leader="dot" w:pos="9436"/>
        </w:tabs>
        <w:ind w:firstLine="562"/>
        <w:rPr>
          <w:b/>
          <w:sz w:val="28"/>
        </w:rPr>
      </w:pPr>
    </w:p>
    <w:p w14:paraId="0F82F8E8">
      <w:pPr>
        <w:ind w:firstLine="480"/>
      </w:pPr>
    </w:p>
    <w:p w14:paraId="27D83072">
      <w:pPr>
        <w:spacing w:line="240" w:lineRule="auto"/>
        <w:ind w:firstLine="562"/>
        <w:jc w:val="center"/>
        <w:rPr>
          <w:b/>
          <w:sz w:val="28"/>
        </w:rPr>
      </w:pPr>
    </w:p>
    <w:p w14:paraId="6BC803EC">
      <w:pPr>
        <w:pStyle w:val="2"/>
        <w:ind w:firstLineChars="0"/>
      </w:pPr>
      <w:r>
        <w:rPr>
          <w:rFonts w:hint="eastAsia"/>
        </w:rPr>
        <w:br w:type="page"/>
      </w:r>
      <w:bookmarkStart w:id="1" w:name="_Toc83894130"/>
      <w:r>
        <w:rPr>
          <w:rFonts w:hint="eastAsia"/>
          <w:sz w:val="28"/>
          <w:szCs w:val="28"/>
        </w:rPr>
        <w:t>第一章 竞争性谈判公告</w:t>
      </w:r>
      <w:bookmarkEnd w:id="1"/>
    </w:p>
    <w:p w14:paraId="56CF7F61">
      <w:pPr>
        <w:spacing w:line="480" w:lineRule="auto"/>
        <w:ind w:firstLine="480"/>
        <w:rPr>
          <w:b/>
          <w:u w:val="single"/>
        </w:rPr>
      </w:pPr>
      <w:r>
        <w:rPr>
          <w:rFonts w:hint="eastAsia"/>
        </w:rPr>
        <w:t>黄石市中心医院（以下简称“采购人”）拟就黄石市中心医院</w:t>
      </w:r>
      <w:r>
        <w:rPr>
          <w:rFonts w:hint="eastAsia"/>
          <w:lang w:val="en-US" w:eastAsia="zh-CN"/>
        </w:rPr>
        <w:t>黄金山院区感染科医用气体管道改造工程</w:t>
      </w:r>
      <w:r>
        <w:rPr>
          <w:rFonts w:hint="eastAsia"/>
        </w:rPr>
        <w:t xml:space="preserve">  进行邀请招标，资金来源为自筹资金,资金已落实，欢迎符合条件的供应商参与本项目的投标，具体事项如下：</w:t>
      </w:r>
    </w:p>
    <w:p w14:paraId="159CFAEA">
      <w:pPr>
        <w:ind w:firstLine="482"/>
        <w:rPr>
          <w:b/>
        </w:rPr>
      </w:pPr>
      <w:r>
        <w:rPr>
          <w:rFonts w:hint="eastAsia"/>
          <w:b/>
        </w:rPr>
        <w:t>一、项目基本情况</w:t>
      </w:r>
    </w:p>
    <w:p w14:paraId="69DB90C2">
      <w:pPr>
        <w:spacing w:line="480" w:lineRule="auto"/>
        <w:ind w:firstLine="480"/>
        <w:rPr>
          <w:rFonts w:hint="default"/>
          <w:lang w:val="en-US" w:eastAsia="zh-CN"/>
        </w:rPr>
      </w:pPr>
      <w:r>
        <w:rPr>
          <w:rFonts w:hint="eastAsia"/>
          <w:lang w:val="en-US" w:eastAsia="zh-CN"/>
        </w:rPr>
        <w:t xml:space="preserve">1、项目名称：黄石市中心医院黄金山院区感染科医用气体管道改造工程  </w:t>
      </w:r>
    </w:p>
    <w:p w14:paraId="1EE5AE9D">
      <w:pPr>
        <w:spacing w:line="480" w:lineRule="auto"/>
        <w:ind w:firstLine="480"/>
        <w:rPr>
          <w:rFonts w:hint="eastAsia"/>
          <w:lang w:val="en-US" w:eastAsia="zh-CN"/>
        </w:rPr>
      </w:pPr>
      <w:r>
        <w:rPr>
          <w:rFonts w:hint="eastAsia"/>
          <w:lang w:val="en-US" w:eastAsia="zh-CN"/>
        </w:rPr>
        <w:t>2、采购方式：竞争性谈判</w:t>
      </w:r>
    </w:p>
    <w:p w14:paraId="5EA983BF">
      <w:pPr>
        <w:spacing w:line="480" w:lineRule="auto"/>
        <w:ind w:firstLine="480"/>
        <w:rPr>
          <w:rFonts w:hint="eastAsia"/>
          <w:lang w:val="en-US" w:eastAsia="zh-CN"/>
        </w:rPr>
      </w:pPr>
      <w:r>
        <w:rPr>
          <w:rFonts w:hint="eastAsia"/>
          <w:lang w:val="en-US" w:eastAsia="zh-CN"/>
        </w:rPr>
        <w:t>3、采购预算：83324.30元（含造价咨询费1800元）</w:t>
      </w:r>
    </w:p>
    <w:p w14:paraId="0D0E63D4">
      <w:pPr>
        <w:spacing w:line="480" w:lineRule="auto"/>
        <w:ind w:firstLine="480"/>
        <w:rPr>
          <w:rFonts w:hint="eastAsia"/>
          <w:lang w:val="en-US" w:eastAsia="zh-CN"/>
        </w:rPr>
      </w:pPr>
      <w:r>
        <w:rPr>
          <w:rFonts w:hint="eastAsia"/>
          <w:lang w:val="en-US" w:eastAsia="zh-CN"/>
        </w:rPr>
        <w:t>4、合同履行期限：自合同签订之日起10日历天内完成。</w:t>
      </w:r>
    </w:p>
    <w:p w14:paraId="7DE1B7B3">
      <w:pPr>
        <w:spacing w:line="480" w:lineRule="auto"/>
        <w:ind w:firstLine="480"/>
        <w:rPr>
          <w:rFonts w:hint="eastAsia"/>
          <w:lang w:val="en-US" w:eastAsia="zh-CN"/>
        </w:rPr>
      </w:pPr>
      <w:r>
        <w:rPr>
          <w:rFonts w:hint="eastAsia"/>
          <w:lang w:val="en-US" w:eastAsia="zh-CN"/>
        </w:rPr>
        <w:t>5、采购需求：黄石市中心医院黄金山院区感染科医用气体管道改造工程。对感染科 2-3层的氧气支管及二级稳压箱进行改造，主要内容包括：新增Φ32氧气干管、Φ12氧气支管、大流量二级稳压箱以及配合安装6台吊塔氧气管道等。</w:t>
      </w:r>
    </w:p>
    <w:p w14:paraId="2FF1391D">
      <w:pPr>
        <w:ind w:firstLine="480"/>
        <w:rPr>
          <w:rFonts w:hint="default" w:eastAsia="仿宋"/>
          <w:bCs/>
          <w:lang w:val="en-US" w:eastAsia="zh-CN"/>
        </w:rPr>
      </w:pPr>
      <w:r>
        <w:rPr>
          <w:rFonts w:hint="eastAsia"/>
          <w:bCs/>
          <w:lang w:val="en-US" w:eastAsia="zh-CN"/>
        </w:rPr>
        <w:t>6、工期：10日历天</w:t>
      </w:r>
    </w:p>
    <w:p w14:paraId="057BE321">
      <w:pPr>
        <w:ind w:firstLine="480"/>
      </w:pPr>
      <w:r>
        <w:rPr>
          <w:rFonts w:hint="eastAsia"/>
          <w:bCs/>
          <w:lang w:val="en-US" w:eastAsia="zh-CN"/>
        </w:rPr>
        <w:t>7</w:t>
      </w:r>
      <w:r>
        <w:rPr>
          <w:rFonts w:hint="eastAsia"/>
          <w:bCs/>
        </w:rPr>
        <w:t>、本项目不接受联合体投标。</w:t>
      </w:r>
    </w:p>
    <w:p w14:paraId="3E96B7B0">
      <w:pPr>
        <w:ind w:firstLine="482"/>
        <w:rPr>
          <w:b/>
        </w:rPr>
      </w:pPr>
      <w:r>
        <w:rPr>
          <w:rFonts w:hint="eastAsia"/>
          <w:b/>
        </w:rPr>
        <w:t>具体采购需求见招标文件“第三章 采购需求及说明”。</w:t>
      </w:r>
    </w:p>
    <w:p w14:paraId="547E6469">
      <w:pPr>
        <w:spacing w:line="420" w:lineRule="exact"/>
        <w:ind w:firstLine="482"/>
        <w:rPr>
          <w:rFonts w:ascii="宋体" w:cs="宋体"/>
          <w:b/>
          <w:bCs/>
        </w:rPr>
      </w:pPr>
      <w:r>
        <w:rPr>
          <w:rFonts w:hint="eastAsia" w:ascii="宋体" w:hAnsi="宋体" w:cs="宋体"/>
          <w:b/>
          <w:bCs/>
        </w:rPr>
        <w:t>二、供应商资格要求：</w:t>
      </w:r>
    </w:p>
    <w:p w14:paraId="30180A49">
      <w:pPr>
        <w:snapToGrid w:val="0"/>
        <w:spacing w:line="420" w:lineRule="exact"/>
        <w:ind w:firstLine="504" w:firstLineChars="210"/>
        <w:rPr>
          <w:rFonts w:ascii="宋体" w:hAnsi="宋体" w:cs="宋体"/>
          <w:color w:val="000000"/>
        </w:rPr>
      </w:pPr>
      <w:r>
        <w:rPr>
          <w:rFonts w:hint="eastAsia" w:ascii="宋体" w:hAnsi="宋体" w:cs="宋体"/>
          <w:color w:val="000000"/>
        </w:rPr>
        <w:t>1.供应商必须具有良好的商业信誉和健全的财务会计制度、</w:t>
      </w:r>
      <w:r>
        <w:rPr>
          <w:rFonts w:hint="eastAsia" w:ascii="宋体" w:hAnsi="宋体" w:cs="宋体"/>
          <w:color w:val="FF0000"/>
        </w:rPr>
        <w:t>有依法缴纳税收和社会保障资金的良好记录</w:t>
      </w:r>
      <w:r>
        <w:rPr>
          <w:rFonts w:hint="eastAsia" w:ascii="宋体" w:hAnsi="宋体" w:cs="宋体"/>
          <w:color w:val="000000"/>
        </w:rPr>
        <w:t>，近三年在经营活动中没有重大违法记录（提供近三年无重大违法记录声明）。</w:t>
      </w:r>
    </w:p>
    <w:p w14:paraId="0572E928">
      <w:pPr>
        <w:snapToGrid w:val="0"/>
        <w:spacing w:line="420" w:lineRule="exact"/>
        <w:ind w:firstLine="480"/>
        <w:rPr>
          <w:rFonts w:ascii="宋体" w:hAnsi="宋体" w:cs="宋体"/>
          <w:color w:val="000000"/>
        </w:rPr>
      </w:pPr>
      <w:r>
        <w:rPr>
          <w:rFonts w:hint="eastAsia" w:ascii="宋体" w:hAnsi="宋体" w:cs="宋体"/>
          <w:color w:val="000000"/>
        </w:rPr>
        <w:t>2.供应商必须持有有效期内的营业执照。</w:t>
      </w:r>
    </w:p>
    <w:p w14:paraId="7E3673BD">
      <w:pPr>
        <w:snapToGrid w:val="0"/>
        <w:spacing w:line="420" w:lineRule="exact"/>
        <w:ind w:firstLine="504" w:firstLineChars="210"/>
        <w:rPr>
          <w:rFonts w:ascii="宋体" w:hAnsi="宋体" w:cs="宋体"/>
        </w:rPr>
      </w:pPr>
      <w:r>
        <w:rPr>
          <w:rFonts w:hint="eastAsia" w:ascii="宋体" w:hAnsi="宋体" w:cs="宋体"/>
          <w:color w:val="000000"/>
        </w:rPr>
        <w:t>3</w:t>
      </w:r>
      <w:r>
        <w:rPr>
          <w:rFonts w:ascii="宋体" w:hAnsi="宋体" w:cs="宋体"/>
          <w:color w:val="000000"/>
        </w:rPr>
        <w:t>.</w:t>
      </w:r>
      <w:r>
        <w:rPr>
          <w:rFonts w:hint="eastAsia" w:ascii="宋体" w:hAnsi="宋体" w:cs="宋体"/>
          <w:color w:val="000000"/>
        </w:rPr>
        <w:t>投标人必须提供法定代表人授权委托书及</w:t>
      </w:r>
      <w:r>
        <w:rPr>
          <w:rFonts w:hint="eastAsia" w:ascii="宋体" w:hAnsi="宋体" w:cs="宋体"/>
        </w:rPr>
        <w:t>代理人身份证。</w:t>
      </w:r>
    </w:p>
    <w:p w14:paraId="251F4942">
      <w:pPr>
        <w:snapToGrid w:val="0"/>
        <w:spacing w:line="420" w:lineRule="exact"/>
        <w:ind w:firstLine="480"/>
        <w:rPr>
          <w:rFonts w:ascii="宋体" w:hAnsi="宋体" w:cs="宋体"/>
          <w:color w:val="000000"/>
        </w:rPr>
      </w:pPr>
      <w:r>
        <w:rPr>
          <w:rFonts w:ascii="宋体" w:hAnsi="宋体" w:cs="宋体"/>
          <w:color w:val="000000"/>
        </w:rPr>
        <w:t>4</w:t>
      </w:r>
      <w:r>
        <w:rPr>
          <w:rFonts w:hint="eastAsia" w:ascii="宋体" w:hAnsi="宋体" w:cs="宋体"/>
          <w:color w:val="000000"/>
        </w:rPr>
        <w:t>.根据《关于在招投标活动中对失信被执行人实施联合惩戒的通知》(法[2016]285号)的规定，</w:t>
      </w:r>
      <w:r>
        <w:rPr>
          <w:rFonts w:hint="eastAsia" w:ascii="宋体" w:hAnsi="宋体"/>
          <w:color w:val="000000"/>
          <w:lang w:val="zh-CN"/>
        </w:rPr>
        <w:t>供应商必须自公告发布之日起自行在</w:t>
      </w:r>
      <w:r>
        <w:rPr>
          <w:rFonts w:hint="eastAsia" w:ascii="宋体" w:hAnsi="宋体" w:cs="宋体"/>
          <w:color w:val="000000"/>
        </w:rPr>
        <w:t>“信用中国”网站(网址www.creditchina.gov.cn)</w:t>
      </w:r>
      <w:r>
        <w:rPr>
          <w:rFonts w:hint="eastAsia" w:ascii="宋体" w:hAnsi="宋体"/>
          <w:color w:val="000000"/>
          <w:lang w:val="zh-CN"/>
        </w:rPr>
        <w:t>查询</w:t>
      </w:r>
      <w:r>
        <w:rPr>
          <w:rFonts w:hint="eastAsia" w:ascii="宋体" w:hAnsi="宋体"/>
          <w:color w:val="000000"/>
        </w:rPr>
        <w:t>，</w:t>
      </w:r>
      <w:r>
        <w:rPr>
          <w:rFonts w:hint="eastAsia" w:ascii="宋体" w:hAnsi="宋体"/>
          <w:color w:val="000000"/>
          <w:lang w:val="zh-CN"/>
        </w:rPr>
        <w:t>将查询结果截图加盖公章放入谈判文件</w:t>
      </w:r>
      <w:r>
        <w:rPr>
          <w:rFonts w:hint="eastAsia" w:ascii="宋体" w:hAnsi="宋体" w:cs="宋体"/>
          <w:color w:val="000000"/>
        </w:rPr>
        <w:t>。若供应商在“失信被执行人”名单中，谈判无效。查询结果以谈判当天“信用中国”网站查询</w:t>
      </w:r>
      <w:r>
        <w:rPr>
          <w:rFonts w:hint="eastAsia" w:ascii="宋体" w:hAnsi="宋体"/>
          <w:color w:val="000000"/>
          <w:lang w:val="zh-CN"/>
        </w:rPr>
        <w:t>结果为准</w:t>
      </w:r>
      <w:r>
        <w:rPr>
          <w:rFonts w:hint="eastAsia" w:ascii="宋体" w:hAnsi="宋体"/>
          <w:color w:val="000000"/>
        </w:rPr>
        <w:t>。</w:t>
      </w:r>
    </w:p>
    <w:p w14:paraId="2364A9B3">
      <w:pPr>
        <w:snapToGrid w:val="0"/>
        <w:spacing w:line="420" w:lineRule="exact"/>
        <w:ind w:firstLine="504" w:firstLineChars="210"/>
        <w:rPr>
          <w:rFonts w:ascii="宋体" w:hAnsi="宋体" w:cs="宋体"/>
          <w:color w:val="000000"/>
        </w:rPr>
      </w:pPr>
      <w:r>
        <w:rPr>
          <w:rFonts w:ascii="宋体" w:hAnsi="宋体" w:cs="宋体"/>
          <w:color w:val="000000"/>
        </w:rPr>
        <w:t>5</w:t>
      </w:r>
      <w:r>
        <w:rPr>
          <w:rFonts w:hint="eastAsia" w:ascii="宋体" w:hAnsi="宋体" w:cs="宋体"/>
          <w:color w:val="000000"/>
        </w:rPr>
        <w:t>.本项目不接受联合体参与谈判。</w:t>
      </w:r>
    </w:p>
    <w:p w14:paraId="47BAA3FB">
      <w:pPr>
        <w:pStyle w:val="4"/>
        <w:numPr>
          <w:ilvl w:val="0"/>
          <w:numId w:val="0"/>
        </w:numPr>
        <w:ind w:firstLine="480" w:firstLineChars="200"/>
        <w:jc w:val="left"/>
        <w:rPr>
          <w:rFonts w:hint="eastAsia" w:ascii="宋体" w:hAnsi="宋体" w:eastAsia="仿宋" w:cs="宋体"/>
          <w:color w:val="000000"/>
          <w:lang w:val="en-US" w:eastAsia="zh-CN"/>
        </w:rPr>
      </w:pPr>
      <w:r>
        <w:rPr>
          <w:rFonts w:hint="eastAsia" w:ascii="宋体" w:hAnsi="宋体" w:eastAsia="仿宋" w:cs="宋体"/>
          <w:b w:val="0"/>
          <w:bCs w:val="0"/>
          <w:color w:val="000000"/>
          <w:sz w:val="24"/>
          <w:szCs w:val="24"/>
          <w:lang w:val="en-US" w:eastAsia="zh-CN" w:bidi="ar-SA"/>
        </w:rPr>
        <w:t>6.供应商须具备医疗器械经营许可证或二类医疗器械备案证，相关医疗器械安装资质及特种设备作业证</w:t>
      </w:r>
      <w:r>
        <w:rPr>
          <w:rFonts w:hint="eastAsia" w:ascii="宋体" w:hAnsi="宋体" w:cs="宋体"/>
          <w:b w:val="0"/>
          <w:bCs w:val="0"/>
          <w:color w:val="000000"/>
          <w:sz w:val="24"/>
          <w:szCs w:val="24"/>
          <w:lang w:val="en-US" w:eastAsia="zh-CN" w:bidi="ar-SA"/>
        </w:rPr>
        <w:t>（焊接与热切割）</w:t>
      </w:r>
      <w:r>
        <w:rPr>
          <w:rFonts w:hint="eastAsia" w:ascii="宋体" w:hAnsi="宋体" w:eastAsia="仿宋" w:cs="宋体"/>
          <w:b w:val="0"/>
          <w:bCs w:val="0"/>
          <w:color w:val="000000"/>
          <w:sz w:val="24"/>
          <w:szCs w:val="24"/>
          <w:lang w:val="en-US" w:eastAsia="zh-CN" w:bidi="ar-SA"/>
        </w:rPr>
        <w:t>。</w:t>
      </w:r>
    </w:p>
    <w:p w14:paraId="43FE5416">
      <w:pPr>
        <w:ind w:firstLine="480"/>
        <w:rPr>
          <w:rFonts w:ascii="宋体" w:hAnsi="宋体" w:cs="宋体"/>
          <w:color w:val="000000"/>
        </w:rPr>
      </w:pPr>
      <w:r>
        <w:rPr>
          <w:rFonts w:hint="eastAsia" w:ascii="宋体" w:hAnsi="宋体" w:cs="宋体"/>
          <w:color w:val="000000"/>
        </w:rPr>
        <w:t>7.项目负责人或现场主要技术人员具有三年以上相关工程施工管理经验。</w:t>
      </w:r>
    </w:p>
    <w:p w14:paraId="7E1989C1">
      <w:pPr>
        <w:ind w:firstLine="480"/>
      </w:pPr>
      <w:r>
        <w:rPr>
          <w:rFonts w:hint="eastAsia" w:ascii="宋体" w:hAnsi="宋体" w:cs="宋体"/>
          <w:color w:val="000000"/>
        </w:rPr>
        <w:t>8.在院服务期间施工单位必须为本项目安排不少于1名的固定技术人员，并有相关工程施工类管理大专以上学历或相应资格证。需提供相关承诺书并加盖公章。</w:t>
      </w:r>
    </w:p>
    <w:p w14:paraId="5E71CF3D">
      <w:pPr>
        <w:pStyle w:val="4"/>
        <w:numPr>
          <w:ilvl w:val="0"/>
          <w:numId w:val="0"/>
        </w:numPr>
        <w:ind w:firstLine="562" w:firstLineChars="200"/>
        <w:jc w:val="left"/>
        <w:rPr>
          <w:rFonts w:hint="eastAsia" w:ascii="宋体" w:hAnsi="宋体" w:cs="宋体"/>
          <w:color w:val="000000"/>
          <w:lang w:val="en-US" w:eastAsia="zh-CN"/>
        </w:rPr>
      </w:pPr>
    </w:p>
    <w:p w14:paraId="078C5B6D">
      <w:pPr>
        <w:ind w:firstLine="480"/>
      </w:pPr>
    </w:p>
    <w:p w14:paraId="22828960">
      <w:pPr>
        <w:ind w:firstLine="482"/>
        <w:rPr>
          <w:b/>
          <w:color w:val="000000"/>
        </w:rPr>
      </w:pPr>
      <w:r>
        <w:rPr>
          <w:rFonts w:hint="eastAsia"/>
          <w:b/>
          <w:color w:val="000000"/>
        </w:rPr>
        <w:t>三、获取招标文件</w:t>
      </w:r>
    </w:p>
    <w:p w14:paraId="5A59CB18">
      <w:pPr>
        <w:ind w:firstLine="480"/>
      </w:pPr>
      <w:r>
        <w:rPr>
          <w:rFonts w:hint="eastAsia"/>
          <w:color w:val="000000"/>
        </w:rPr>
        <w:t>1、时间：</w:t>
      </w:r>
      <w:r>
        <w:rPr>
          <w:rFonts w:hint="eastAsia"/>
          <w:b/>
          <w:bCs/>
        </w:rPr>
        <w:t>即日起至</w:t>
      </w:r>
      <w:r>
        <w:rPr>
          <w:rFonts w:hint="eastAsia"/>
          <w:b/>
          <w:bCs/>
          <w:u w:val="single"/>
        </w:rPr>
        <w:t>202</w:t>
      </w:r>
      <w:r>
        <w:rPr>
          <w:rFonts w:hint="eastAsia"/>
          <w:b/>
          <w:bCs/>
          <w:u w:val="single"/>
          <w:lang w:val="en-US" w:eastAsia="zh-CN"/>
        </w:rPr>
        <w:t>5</w:t>
      </w:r>
      <w:r>
        <w:rPr>
          <w:rFonts w:hint="eastAsia"/>
          <w:b/>
          <w:bCs/>
          <w:u w:val="single"/>
        </w:rPr>
        <w:t>年</w:t>
      </w:r>
      <w:r>
        <w:rPr>
          <w:rFonts w:hint="eastAsia"/>
          <w:b/>
          <w:bCs/>
          <w:u w:val="single"/>
          <w:lang w:val="en-US" w:eastAsia="zh-CN"/>
        </w:rPr>
        <w:t>5</w:t>
      </w:r>
      <w:r>
        <w:rPr>
          <w:rFonts w:hint="eastAsia"/>
          <w:b/>
          <w:bCs/>
          <w:u w:val="single"/>
        </w:rPr>
        <w:t>月</w:t>
      </w:r>
      <w:r>
        <w:rPr>
          <w:rFonts w:hint="eastAsia"/>
          <w:b/>
          <w:bCs/>
          <w:u w:val="single"/>
          <w:lang w:val="en-US" w:eastAsia="zh-CN"/>
        </w:rPr>
        <w:t>27</w:t>
      </w:r>
      <w:bookmarkStart w:id="15" w:name="_GoBack"/>
      <w:bookmarkEnd w:id="15"/>
      <w:r>
        <w:rPr>
          <w:rFonts w:hint="eastAsia"/>
          <w:b/>
          <w:bCs/>
          <w:u w:val="single"/>
        </w:rPr>
        <w:t xml:space="preserve"> 日</w:t>
      </w:r>
      <w:r>
        <w:rPr>
          <w:rFonts w:hint="eastAsia"/>
          <w:bCs/>
        </w:rPr>
        <w:t>（上午8：00-12：00，下午14：00-17：30，北京时间，法定节假日除外）</w:t>
      </w:r>
    </w:p>
    <w:p w14:paraId="43E0DDB7">
      <w:pPr>
        <w:ind w:firstLine="480"/>
      </w:pPr>
      <w:r>
        <w:rPr>
          <w:rFonts w:hint="eastAsia"/>
        </w:rPr>
        <w:t>2、</w:t>
      </w:r>
      <w:r>
        <w:rPr>
          <w:rFonts w:hint="eastAsia"/>
          <w:color w:val="000000"/>
        </w:rPr>
        <w:t>地点：黄石市中心医院8号楼8楼819办公室。</w:t>
      </w:r>
    </w:p>
    <w:p w14:paraId="61DACFE5">
      <w:pPr>
        <w:ind w:firstLine="480"/>
        <w:rPr>
          <w:color w:val="000000"/>
        </w:rPr>
      </w:pPr>
      <w:r>
        <w:rPr>
          <w:rFonts w:hint="eastAsia"/>
          <w:color w:val="000000"/>
        </w:rPr>
        <w:t>3、方式：携带供应商法人授权委托书、受委托人身份证原件，以上文件加盖单位公章至现场填写报名资料，报名后领取采购文件</w:t>
      </w:r>
      <w:r>
        <w:rPr>
          <w:rFonts w:hint="eastAsia"/>
          <w:color w:val="000000"/>
          <w:lang w:val="en-US" w:eastAsia="zh-CN"/>
        </w:rPr>
        <w:t>和工程量清单</w:t>
      </w:r>
      <w:r>
        <w:rPr>
          <w:rFonts w:hint="eastAsia"/>
          <w:color w:val="000000"/>
        </w:rPr>
        <w:t>。</w:t>
      </w:r>
    </w:p>
    <w:p w14:paraId="264D519B">
      <w:pPr>
        <w:ind w:firstLine="482"/>
        <w:rPr>
          <w:b/>
        </w:rPr>
      </w:pPr>
      <w:r>
        <w:rPr>
          <w:rFonts w:hint="eastAsia"/>
          <w:b/>
        </w:rPr>
        <w:t>四、开标时间</w:t>
      </w:r>
    </w:p>
    <w:p w14:paraId="53921829">
      <w:pPr>
        <w:pStyle w:val="9"/>
        <w:ind w:firstLine="480"/>
        <w:jc w:val="both"/>
        <w:rPr>
          <w:rFonts w:ascii="仿宋" w:hAnsi="仿宋" w:eastAsia="仿宋" w:cs="仿宋"/>
          <w:color w:val="000000"/>
          <w:sz w:val="24"/>
        </w:rPr>
      </w:pPr>
      <w:r>
        <w:rPr>
          <w:rFonts w:hint="eastAsia" w:ascii="仿宋" w:hAnsi="仿宋" w:eastAsia="仿宋" w:cs="仿宋"/>
          <w:color w:val="000000"/>
          <w:sz w:val="24"/>
        </w:rPr>
        <w:t>另行通知</w:t>
      </w:r>
    </w:p>
    <w:p w14:paraId="2541D5C0">
      <w:pPr>
        <w:tabs>
          <w:tab w:val="left" w:pos="2613"/>
        </w:tabs>
        <w:ind w:firstLine="482"/>
        <w:rPr>
          <w:b/>
        </w:rPr>
      </w:pPr>
      <w:r>
        <w:rPr>
          <w:rFonts w:hint="eastAsia"/>
          <w:b/>
        </w:rPr>
        <w:t>五、公告期限</w:t>
      </w:r>
    </w:p>
    <w:p w14:paraId="411E0A03">
      <w:pPr>
        <w:ind w:firstLine="480"/>
      </w:pPr>
      <w:r>
        <w:rPr>
          <w:rFonts w:hint="eastAsia"/>
        </w:rPr>
        <w:t>自本公告发布之日起</w:t>
      </w:r>
      <w:r>
        <w:rPr>
          <w:rFonts w:hint="eastAsia"/>
          <w:lang w:val="en-US" w:eastAsia="zh-CN"/>
        </w:rPr>
        <w:t>7</w:t>
      </w:r>
      <w:r>
        <w:rPr>
          <w:rFonts w:hint="eastAsia"/>
        </w:rPr>
        <w:t>个工作日。</w:t>
      </w:r>
    </w:p>
    <w:p w14:paraId="51D83B6B">
      <w:pPr>
        <w:ind w:firstLine="482"/>
        <w:rPr>
          <w:b/>
        </w:rPr>
      </w:pPr>
      <w:r>
        <w:rPr>
          <w:rFonts w:hint="eastAsia"/>
          <w:b/>
        </w:rPr>
        <w:t>六、其他补充事宜</w:t>
      </w:r>
    </w:p>
    <w:p w14:paraId="6D006AB6">
      <w:pPr>
        <w:ind w:firstLine="482"/>
      </w:pPr>
      <w:r>
        <w:rPr>
          <w:rFonts w:hint="eastAsia"/>
          <w:b/>
        </w:rPr>
        <w:t>1、发布公告的媒介：</w:t>
      </w:r>
      <w:r>
        <w:rPr>
          <w:rFonts w:hint="eastAsia"/>
        </w:rPr>
        <w:t>若采购时间、地点以及采购项目与其相关内容发生变更，我</w:t>
      </w:r>
      <w:r>
        <w:rPr>
          <w:rFonts w:hint="eastAsia"/>
          <w:lang w:val="en-US" w:eastAsia="zh-CN"/>
        </w:rPr>
        <w:t>单位</w:t>
      </w:r>
      <w:r>
        <w:rPr>
          <w:rFonts w:hint="eastAsia"/>
        </w:rPr>
        <w:t>将在</w:t>
      </w:r>
      <w:r>
        <w:rPr>
          <w:rFonts w:hint="eastAsia"/>
          <w:u w:val="single"/>
        </w:rPr>
        <w:t>《黄石市中心医院官网》上</w:t>
      </w:r>
      <w:r>
        <w:rPr>
          <w:rFonts w:hint="eastAsia"/>
        </w:rPr>
        <w:t>发布，请各位供应商随时关注相关信息。</w:t>
      </w:r>
    </w:p>
    <w:p w14:paraId="204801BA">
      <w:pPr>
        <w:ind w:firstLine="482"/>
        <w:rPr>
          <w:b/>
          <w:color w:val="000000"/>
        </w:rPr>
      </w:pPr>
      <w:r>
        <w:rPr>
          <w:rFonts w:hint="eastAsia"/>
          <w:b/>
        </w:rPr>
        <w:t>2、质疑：</w:t>
      </w:r>
      <w:r>
        <w:rPr>
          <w:rFonts w:hint="eastAsia"/>
        </w:rPr>
        <w:t>供应商认为采购文件、磋商过程和成交结果使自己的权益受到损害的，可以在知道或者应知其权益受到损害之日起7个工作日内，以书面形式向采购人提出质疑。</w:t>
      </w:r>
    </w:p>
    <w:p w14:paraId="4B934E45">
      <w:pPr>
        <w:ind w:firstLine="482"/>
        <w:rPr>
          <w:b/>
          <w:color w:val="000000"/>
        </w:rPr>
      </w:pPr>
      <w:r>
        <w:rPr>
          <w:rFonts w:hint="eastAsia"/>
          <w:b/>
          <w:color w:val="000000"/>
        </w:rPr>
        <w:t>八、凡对本次招标提出询问，请按以下方式联系</w:t>
      </w:r>
    </w:p>
    <w:p w14:paraId="04973367">
      <w:pPr>
        <w:ind w:firstLine="480"/>
      </w:pPr>
      <w:r>
        <w:rPr>
          <w:rFonts w:hint="eastAsia"/>
        </w:rPr>
        <w:t>1、采购人信息</w:t>
      </w:r>
    </w:p>
    <w:p w14:paraId="62C07726">
      <w:pPr>
        <w:ind w:left="1440" w:leftChars="200" w:hanging="960" w:hangingChars="400"/>
      </w:pPr>
      <w:r>
        <w:rPr>
          <w:rFonts w:hint="eastAsia"/>
        </w:rPr>
        <w:t>名  称：黄石市中心医院</w:t>
      </w:r>
    </w:p>
    <w:p w14:paraId="295113AB">
      <w:pPr>
        <w:ind w:left="1440" w:leftChars="200" w:hanging="960" w:hangingChars="400"/>
      </w:pPr>
      <w:r>
        <w:rPr>
          <w:rFonts w:hint="eastAsia"/>
        </w:rPr>
        <w:t>地  址：湖北省黄石市天津路141号</w:t>
      </w:r>
    </w:p>
    <w:p w14:paraId="54065997">
      <w:pPr>
        <w:ind w:firstLine="480"/>
        <w:rPr>
          <w:rFonts w:hint="eastAsia" w:eastAsia="仿宋"/>
          <w:lang w:val="en-US" w:eastAsia="zh-CN"/>
        </w:rPr>
      </w:pPr>
      <w:r>
        <w:rPr>
          <w:rFonts w:hint="eastAsia"/>
        </w:rPr>
        <w:t>联系人：</w:t>
      </w:r>
      <w:r>
        <w:rPr>
          <w:rFonts w:hint="eastAsia"/>
          <w:lang w:val="en-US" w:eastAsia="zh-CN"/>
        </w:rPr>
        <w:t>邵奇</w:t>
      </w:r>
    </w:p>
    <w:p w14:paraId="7C33718E">
      <w:pPr>
        <w:ind w:firstLine="480"/>
      </w:pPr>
      <w:r>
        <w:rPr>
          <w:rFonts w:hint="eastAsia"/>
        </w:rPr>
        <w:t>电  话：0714-6256679</w:t>
      </w:r>
    </w:p>
    <w:p w14:paraId="30098C47">
      <w:pPr>
        <w:ind w:right="720" w:firstLine="480"/>
      </w:pPr>
    </w:p>
    <w:p w14:paraId="5F107360">
      <w:pPr>
        <w:pStyle w:val="2"/>
        <w:ind w:firstLineChars="0"/>
      </w:pPr>
      <w:r>
        <w:rPr>
          <w:rFonts w:hint="eastAsia"/>
        </w:rPr>
        <w:br w:type="page"/>
      </w:r>
      <w:bookmarkStart w:id="2" w:name="_Toc83894131"/>
      <w:r>
        <w:rPr>
          <w:rFonts w:hint="eastAsia"/>
          <w:sz w:val="28"/>
          <w:szCs w:val="28"/>
        </w:rPr>
        <w:t>第二章  供应商须知</w:t>
      </w:r>
      <w:bookmarkEnd w:id="2"/>
    </w:p>
    <w:p w14:paraId="2BBFA5C2">
      <w:pPr>
        <w:ind w:firstLine="0" w:firstLineChars="0"/>
        <w:jc w:val="center"/>
      </w:pPr>
      <w:r>
        <w:rPr>
          <w:rFonts w:hint="eastAsia"/>
          <w:b/>
        </w:rPr>
        <w:t>竞争性谈判须知前附表</w:t>
      </w:r>
    </w:p>
    <w:tbl>
      <w:tblPr>
        <w:tblStyle w:val="12"/>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130"/>
        <w:gridCol w:w="6250"/>
      </w:tblGrid>
      <w:tr w14:paraId="54C0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14:paraId="0FFD9FC8">
            <w:pPr>
              <w:pStyle w:val="15"/>
              <w:ind w:firstLineChars="0"/>
              <w:rPr>
                <w:rFonts w:cs="仿宋"/>
                <w:b/>
              </w:rPr>
            </w:pPr>
            <w:r>
              <w:rPr>
                <w:rFonts w:hint="eastAsia" w:cs="仿宋"/>
                <w:b/>
              </w:rPr>
              <w:t>项号</w:t>
            </w:r>
          </w:p>
        </w:tc>
        <w:tc>
          <w:tcPr>
            <w:tcW w:w="2130" w:type="dxa"/>
            <w:vAlign w:val="center"/>
          </w:tcPr>
          <w:p w14:paraId="7262FC5B">
            <w:pPr>
              <w:pStyle w:val="15"/>
              <w:ind w:firstLine="482"/>
              <w:jc w:val="center"/>
              <w:rPr>
                <w:rFonts w:cs="仿宋"/>
                <w:b/>
              </w:rPr>
            </w:pPr>
            <w:r>
              <w:rPr>
                <w:rFonts w:hint="eastAsia" w:cs="仿宋"/>
                <w:b/>
              </w:rPr>
              <w:t>类别</w:t>
            </w:r>
          </w:p>
        </w:tc>
        <w:tc>
          <w:tcPr>
            <w:tcW w:w="6250" w:type="dxa"/>
            <w:vAlign w:val="center"/>
          </w:tcPr>
          <w:p w14:paraId="2E1B0A52">
            <w:pPr>
              <w:pStyle w:val="15"/>
              <w:ind w:firstLine="482"/>
              <w:jc w:val="center"/>
              <w:rPr>
                <w:rFonts w:cs="仿宋"/>
                <w:b/>
              </w:rPr>
            </w:pPr>
            <w:r>
              <w:rPr>
                <w:rFonts w:hint="eastAsia" w:cs="仿宋"/>
                <w:b/>
              </w:rPr>
              <w:t>内容</w:t>
            </w:r>
          </w:p>
        </w:tc>
      </w:tr>
      <w:tr w14:paraId="735D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4" w:type="dxa"/>
            <w:vAlign w:val="center"/>
          </w:tcPr>
          <w:p w14:paraId="2E7585B6">
            <w:pPr>
              <w:pStyle w:val="15"/>
              <w:ind w:firstLineChars="0"/>
              <w:rPr>
                <w:rFonts w:cs="仿宋"/>
              </w:rPr>
            </w:pPr>
            <w:r>
              <w:rPr>
                <w:rFonts w:hint="eastAsia" w:cs="仿宋"/>
              </w:rPr>
              <w:t>1</w:t>
            </w:r>
          </w:p>
        </w:tc>
        <w:tc>
          <w:tcPr>
            <w:tcW w:w="2130" w:type="dxa"/>
            <w:vAlign w:val="center"/>
          </w:tcPr>
          <w:p w14:paraId="5C9E6AF5">
            <w:pPr>
              <w:pStyle w:val="15"/>
              <w:ind w:firstLineChars="0"/>
              <w:rPr>
                <w:rFonts w:cs="仿宋"/>
              </w:rPr>
            </w:pPr>
            <w:r>
              <w:rPr>
                <w:rFonts w:hint="eastAsia" w:cs="仿宋"/>
              </w:rPr>
              <w:t>项目名称</w:t>
            </w:r>
          </w:p>
        </w:tc>
        <w:tc>
          <w:tcPr>
            <w:tcW w:w="6250" w:type="dxa"/>
            <w:vAlign w:val="center"/>
          </w:tcPr>
          <w:p w14:paraId="4D5C4B68">
            <w:pPr>
              <w:spacing w:line="480" w:lineRule="auto"/>
              <w:ind w:firstLine="0" w:firstLineChars="0"/>
            </w:pPr>
            <w:r>
              <w:rPr>
                <w:rFonts w:hint="eastAsia" w:ascii="仿宋" w:hAnsi="仿宋" w:eastAsia="仿宋" w:cs="仿宋"/>
                <w:sz w:val="24"/>
                <w:szCs w:val="24"/>
                <w:lang w:val="en-US" w:eastAsia="zh-CN" w:bidi="ar-SA"/>
              </w:rPr>
              <w:t xml:space="preserve">黄石市中心医院黄金山院区感染科医用气体管道改造工程  </w:t>
            </w:r>
          </w:p>
        </w:tc>
      </w:tr>
      <w:tr w14:paraId="5464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34" w:type="dxa"/>
            <w:vAlign w:val="center"/>
          </w:tcPr>
          <w:p w14:paraId="1A7E0DC2">
            <w:pPr>
              <w:pStyle w:val="15"/>
              <w:ind w:firstLineChars="0"/>
              <w:rPr>
                <w:rFonts w:cs="仿宋"/>
              </w:rPr>
            </w:pPr>
            <w:r>
              <w:rPr>
                <w:rFonts w:hint="eastAsia" w:cs="仿宋"/>
              </w:rPr>
              <w:t>2</w:t>
            </w:r>
          </w:p>
        </w:tc>
        <w:tc>
          <w:tcPr>
            <w:tcW w:w="2130" w:type="dxa"/>
            <w:vAlign w:val="center"/>
          </w:tcPr>
          <w:p w14:paraId="2D6F9FFF">
            <w:pPr>
              <w:pStyle w:val="15"/>
              <w:ind w:firstLineChars="0"/>
              <w:rPr>
                <w:rFonts w:cs="仿宋"/>
              </w:rPr>
            </w:pPr>
            <w:r>
              <w:rPr>
                <w:rFonts w:hint="eastAsia" w:cs="仿宋"/>
              </w:rPr>
              <w:t>资金来源</w:t>
            </w:r>
          </w:p>
        </w:tc>
        <w:tc>
          <w:tcPr>
            <w:tcW w:w="6250" w:type="dxa"/>
            <w:vAlign w:val="center"/>
          </w:tcPr>
          <w:p w14:paraId="500CE722">
            <w:pPr>
              <w:pStyle w:val="15"/>
              <w:ind w:firstLineChars="0"/>
              <w:rPr>
                <w:rFonts w:cs="仿宋"/>
              </w:rPr>
            </w:pPr>
            <w:r>
              <w:rPr>
                <w:rFonts w:hint="eastAsia" w:cs="仿宋"/>
              </w:rPr>
              <w:t>自筹资金</w:t>
            </w:r>
          </w:p>
        </w:tc>
      </w:tr>
      <w:tr w14:paraId="3E5D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34" w:type="dxa"/>
            <w:vAlign w:val="center"/>
          </w:tcPr>
          <w:p w14:paraId="77746AAD">
            <w:pPr>
              <w:pStyle w:val="15"/>
              <w:ind w:firstLineChars="0"/>
              <w:rPr>
                <w:rFonts w:cs="仿宋"/>
              </w:rPr>
            </w:pPr>
            <w:r>
              <w:rPr>
                <w:rFonts w:hint="eastAsia" w:cs="仿宋"/>
              </w:rPr>
              <w:t>3</w:t>
            </w:r>
          </w:p>
        </w:tc>
        <w:tc>
          <w:tcPr>
            <w:tcW w:w="2130" w:type="dxa"/>
            <w:vAlign w:val="center"/>
          </w:tcPr>
          <w:p w14:paraId="4578A0CA">
            <w:pPr>
              <w:pStyle w:val="15"/>
              <w:ind w:firstLineChars="0"/>
              <w:rPr>
                <w:rFonts w:cs="仿宋"/>
              </w:rPr>
            </w:pPr>
            <w:r>
              <w:rPr>
                <w:rFonts w:hint="eastAsia" w:cs="仿宋"/>
              </w:rPr>
              <w:t>报价要求</w:t>
            </w:r>
          </w:p>
        </w:tc>
        <w:tc>
          <w:tcPr>
            <w:tcW w:w="6250" w:type="dxa"/>
            <w:vAlign w:val="center"/>
          </w:tcPr>
          <w:p w14:paraId="617E33CC">
            <w:pPr>
              <w:pStyle w:val="15"/>
              <w:ind w:firstLineChars="0"/>
              <w:rPr>
                <w:rFonts w:cs="仿宋"/>
              </w:rPr>
            </w:pPr>
            <w:r>
              <w:rPr>
                <w:rFonts w:hint="eastAsia" w:cs="仿宋"/>
              </w:rPr>
              <w:t>供应商应按照采购文件规定的采购需求及合同条款进行报价，并按采购文件规定的格式报出。报价中不得包含采购文件要求以外的内容，否则在评审时不予核减。报价中也不得缺漏采购文件所要求的内容，否则漏项部分的价格需该供应商自行消化。</w:t>
            </w:r>
            <w:r>
              <w:rPr>
                <w:rFonts w:hint="eastAsia" w:cs="仿宋"/>
                <w:b/>
                <w:bCs/>
              </w:rPr>
              <w:t>各供应商谈判时自主报价，</w:t>
            </w:r>
            <w:r>
              <w:rPr>
                <w:rFonts w:hint="eastAsia" w:cs="仿宋"/>
                <w:b/>
                <w:bCs/>
                <w:lang w:val="en-US" w:eastAsia="zh-CN"/>
              </w:rPr>
              <w:t>高</w:t>
            </w:r>
            <w:r>
              <w:rPr>
                <w:rFonts w:hint="eastAsia" w:cs="仿宋"/>
                <w:b/>
                <w:bCs/>
              </w:rPr>
              <w:t>于项目预算金额的竞争性谈判响应文件作无效报价处理。</w:t>
            </w:r>
          </w:p>
        </w:tc>
      </w:tr>
      <w:tr w14:paraId="491B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34" w:type="dxa"/>
            <w:vAlign w:val="center"/>
          </w:tcPr>
          <w:p w14:paraId="0B85293E">
            <w:pPr>
              <w:pStyle w:val="15"/>
              <w:ind w:firstLineChars="0"/>
              <w:rPr>
                <w:rFonts w:cs="仿宋"/>
              </w:rPr>
            </w:pPr>
            <w:r>
              <w:rPr>
                <w:rFonts w:hint="eastAsia" w:cs="仿宋"/>
              </w:rPr>
              <w:t>4</w:t>
            </w:r>
          </w:p>
        </w:tc>
        <w:tc>
          <w:tcPr>
            <w:tcW w:w="2130" w:type="dxa"/>
            <w:vAlign w:val="center"/>
          </w:tcPr>
          <w:p w14:paraId="1DF6F123">
            <w:pPr>
              <w:pStyle w:val="15"/>
              <w:ind w:firstLineChars="0"/>
              <w:rPr>
                <w:rFonts w:cs="仿宋"/>
              </w:rPr>
            </w:pPr>
            <w:r>
              <w:rPr>
                <w:rFonts w:hint="eastAsia" w:cs="仿宋"/>
              </w:rPr>
              <w:t>谈判有效期</w:t>
            </w:r>
          </w:p>
        </w:tc>
        <w:tc>
          <w:tcPr>
            <w:tcW w:w="6250" w:type="dxa"/>
            <w:vAlign w:val="center"/>
          </w:tcPr>
          <w:p w14:paraId="58F750AA">
            <w:pPr>
              <w:pStyle w:val="15"/>
              <w:ind w:firstLineChars="0"/>
              <w:rPr>
                <w:rFonts w:cs="仿宋"/>
              </w:rPr>
            </w:pPr>
            <w:r>
              <w:rPr>
                <w:rFonts w:hint="eastAsia" w:cs="仿宋"/>
              </w:rPr>
              <w:t>60日历天（从递交响应文件截止之日算起）</w:t>
            </w:r>
          </w:p>
        </w:tc>
      </w:tr>
      <w:tr w14:paraId="2C12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Align w:val="center"/>
          </w:tcPr>
          <w:p w14:paraId="5A49EE21">
            <w:pPr>
              <w:pStyle w:val="15"/>
              <w:ind w:firstLineChars="0"/>
              <w:rPr>
                <w:rFonts w:cs="仿宋"/>
              </w:rPr>
            </w:pPr>
            <w:r>
              <w:rPr>
                <w:rFonts w:hint="eastAsia" w:cs="仿宋"/>
              </w:rPr>
              <w:t>5</w:t>
            </w:r>
          </w:p>
        </w:tc>
        <w:tc>
          <w:tcPr>
            <w:tcW w:w="2130" w:type="dxa"/>
            <w:vAlign w:val="center"/>
          </w:tcPr>
          <w:p w14:paraId="376DA236">
            <w:pPr>
              <w:pStyle w:val="15"/>
              <w:ind w:firstLineChars="0"/>
              <w:rPr>
                <w:rFonts w:cs="仿宋"/>
              </w:rPr>
            </w:pPr>
            <w:r>
              <w:rPr>
                <w:rFonts w:hint="eastAsia" w:cs="仿宋"/>
              </w:rPr>
              <w:t>资格审查方法</w:t>
            </w:r>
          </w:p>
        </w:tc>
        <w:tc>
          <w:tcPr>
            <w:tcW w:w="6250" w:type="dxa"/>
            <w:vAlign w:val="center"/>
          </w:tcPr>
          <w:p w14:paraId="2DF4B486">
            <w:pPr>
              <w:pStyle w:val="15"/>
              <w:ind w:firstLineChars="0"/>
              <w:rPr>
                <w:rFonts w:cs="仿宋"/>
              </w:rPr>
            </w:pPr>
            <w:r>
              <w:rPr>
                <w:rFonts w:hint="eastAsia" w:cs="仿宋"/>
              </w:rPr>
              <w:t>资格后审</w:t>
            </w:r>
          </w:p>
        </w:tc>
      </w:tr>
      <w:tr w14:paraId="6067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Align w:val="center"/>
          </w:tcPr>
          <w:p w14:paraId="3D7398CE">
            <w:pPr>
              <w:pStyle w:val="15"/>
              <w:ind w:firstLineChars="0"/>
              <w:rPr>
                <w:rFonts w:cs="仿宋"/>
              </w:rPr>
            </w:pPr>
            <w:r>
              <w:rPr>
                <w:rFonts w:hint="eastAsia" w:cs="仿宋"/>
              </w:rPr>
              <w:t>6</w:t>
            </w:r>
          </w:p>
        </w:tc>
        <w:tc>
          <w:tcPr>
            <w:tcW w:w="2130" w:type="dxa"/>
            <w:vAlign w:val="center"/>
          </w:tcPr>
          <w:p w14:paraId="215542B3">
            <w:pPr>
              <w:pStyle w:val="15"/>
              <w:ind w:firstLineChars="0"/>
              <w:rPr>
                <w:rFonts w:cs="仿宋"/>
              </w:rPr>
            </w:pPr>
            <w:r>
              <w:rPr>
                <w:rFonts w:hint="eastAsia" w:cs="仿宋"/>
              </w:rPr>
              <w:t>付款方式</w:t>
            </w:r>
          </w:p>
        </w:tc>
        <w:tc>
          <w:tcPr>
            <w:tcW w:w="6250" w:type="dxa"/>
            <w:vAlign w:val="center"/>
          </w:tcPr>
          <w:p w14:paraId="043978BB">
            <w:pPr>
              <w:pStyle w:val="15"/>
              <w:ind w:firstLineChars="0"/>
              <w:rPr>
                <w:rFonts w:cs="仿宋"/>
              </w:rPr>
            </w:pPr>
            <w:r>
              <w:rPr>
                <w:rFonts w:hint="eastAsia" w:cs="仿宋"/>
              </w:rPr>
              <w:t>双方签订合同时协商</w:t>
            </w:r>
          </w:p>
        </w:tc>
      </w:tr>
      <w:tr w14:paraId="271D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540D6933">
            <w:pPr>
              <w:pStyle w:val="15"/>
              <w:ind w:firstLineChars="0"/>
              <w:rPr>
                <w:rFonts w:cs="仿宋"/>
              </w:rPr>
            </w:pPr>
            <w:r>
              <w:rPr>
                <w:rFonts w:hint="eastAsia" w:cs="仿宋"/>
              </w:rPr>
              <w:t>7</w:t>
            </w:r>
          </w:p>
        </w:tc>
        <w:tc>
          <w:tcPr>
            <w:tcW w:w="2130" w:type="dxa"/>
            <w:vAlign w:val="center"/>
          </w:tcPr>
          <w:p w14:paraId="11AB6226">
            <w:pPr>
              <w:pStyle w:val="15"/>
              <w:ind w:firstLineChars="0"/>
              <w:rPr>
                <w:rFonts w:cs="仿宋"/>
              </w:rPr>
            </w:pPr>
            <w:r>
              <w:rPr>
                <w:rFonts w:hint="eastAsia" w:cs="仿宋"/>
              </w:rPr>
              <w:t>供应商提出答疑</w:t>
            </w:r>
          </w:p>
        </w:tc>
        <w:tc>
          <w:tcPr>
            <w:tcW w:w="6250" w:type="dxa"/>
            <w:vAlign w:val="center"/>
          </w:tcPr>
          <w:p w14:paraId="29671769">
            <w:pPr>
              <w:pStyle w:val="15"/>
              <w:ind w:firstLineChars="0"/>
              <w:rPr>
                <w:rFonts w:cs="仿宋"/>
              </w:rPr>
            </w:pPr>
            <w:r>
              <w:rPr>
                <w:rFonts w:hint="eastAsia" w:cs="仿宋"/>
              </w:rPr>
              <w:t>响应文件递交截止时间前将要求答疑的问题发电子邮件或电话至采购人。</w:t>
            </w:r>
          </w:p>
        </w:tc>
      </w:tr>
      <w:tr w14:paraId="047B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3D872BE7">
            <w:pPr>
              <w:pStyle w:val="15"/>
              <w:ind w:firstLineChars="0"/>
              <w:rPr>
                <w:rFonts w:cs="仿宋"/>
              </w:rPr>
            </w:pPr>
            <w:r>
              <w:rPr>
                <w:rFonts w:hint="eastAsia" w:cs="仿宋"/>
              </w:rPr>
              <w:t>8</w:t>
            </w:r>
          </w:p>
        </w:tc>
        <w:tc>
          <w:tcPr>
            <w:tcW w:w="2130" w:type="dxa"/>
            <w:vAlign w:val="center"/>
          </w:tcPr>
          <w:p w14:paraId="3250FDA2">
            <w:pPr>
              <w:pStyle w:val="15"/>
              <w:ind w:firstLineChars="0"/>
              <w:rPr>
                <w:rFonts w:cs="仿宋"/>
              </w:rPr>
            </w:pPr>
            <w:r>
              <w:rPr>
                <w:rFonts w:hint="eastAsia" w:cs="仿宋"/>
              </w:rPr>
              <w:t>响应文件份数</w:t>
            </w:r>
          </w:p>
        </w:tc>
        <w:tc>
          <w:tcPr>
            <w:tcW w:w="6250" w:type="dxa"/>
            <w:vAlign w:val="center"/>
          </w:tcPr>
          <w:p w14:paraId="53FAA00A">
            <w:pPr>
              <w:pStyle w:val="15"/>
              <w:ind w:firstLineChars="0"/>
              <w:rPr>
                <w:rFonts w:cs="仿宋"/>
              </w:rPr>
            </w:pPr>
            <w:r>
              <w:rPr>
                <w:rFonts w:hint="eastAsia" w:cs="仿宋"/>
              </w:rPr>
              <w:t>需递交纸质文件响应</w:t>
            </w:r>
            <w:r>
              <w:rPr>
                <w:rFonts w:hint="eastAsia" w:cs="仿宋"/>
                <w:lang w:val="en-US" w:eastAsia="zh-CN"/>
              </w:rPr>
              <w:t>3</w:t>
            </w:r>
            <w:r>
              <w:rPr>
                <w:rFonts w:hint="eastAsia" w:cs="仿宋"/>
              </w:rPr>
              <w:t>份（一正</w:t>
            </w:r>
            <w:r>
              <w:rPr>
                <w:rFonts w:hint="eastAsia" w:cs="仿宋"/>
                <w:lang w:val="en-US" w:eastAsia="zh-CN"/>
              </w:rPr>
              <w:t>贰</w:t>
            </w:r>
            <w:r>
              <w:rPr>
                <w:rFonts w:hint="eastAsia" w:cs="仿宋"/>
              </w:rPr>
              <w:t>副）。</w:t>
            </w:r>
          </w:p>
        </w:tc>
      </w:tr>
      <w:tr w14:paraId="41A9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354A09FA">
            <w:pPr>
              <w:pStyle w:val="15"/>
              <w:ind w:firstLineChars="0"/>
              <w:rPr>
                <w:rFonts w:cs="仿宋"/>
              </w:rPr>
            </w:pPr>
            <w:r>
              <w:rPr>
                <w:rFonts w:hint="eastAsia" w:cs="仿宋"/>
              </w:rPr>
              <w:t>9</w:t>
            </w:r>
          </w:p>
        </w:tc>
        <w:tc>
          <w:tcPr>
            <w:tcW w:w="2130" w:type="dxa"/>
            <w:vAlign w:val="center"/>
          </w:tcPr>
          <w:p w14:paraId="0AB58CED">
            <w:pPr>
              <w:pStyle w:val="15"/>
              <w:ind w:firstLineChars="0"/>
              <w:rPr>
                <w:rFonts w:cs="仿宋"/>
              </w:rPr>
            </w:pPr>
            <w:r>
              <w:rPr>
                <w:rFonts w:hint="eastAsia" w:cs="仿宋"/>
                <w:lang w:val="zh-CN"/>
              </w:rPr>
              <w:t>响应文件的递交</w:t>
            </w:r>
          </w:p>
        </w:tc>
        <w:tc>
          <w:tcPr>
            <w:tcW w:w="6250" w:type="dxa"/>
            <w:vAlign w:val="center"/>
          </w:tcPr>
          <w:p w14:paraId="37690D55">
            <w:pPr>
              <w:pStyle w:val="15"/>
              <w:ind w:firstLineChars="0"/>
              <w:rPr>
                <w:rFonts w:cs="仿宋"/>
              </w:rPr>
            </w:pPr>
            <w:r>
              <w:rPr>
                <w:rFonts w:hint="eastAsia" w:cs="仿宋"/>
              </w:rPr>
              <w:t>1、供应商法定代表人凭法定代表人身份证明书（原件）或授权代表凭法定代表人授权书（原件）、本人身份证（原件）参加谈判。本项材料无需封装，现场手持即可。</w:t>
            </w:r>
          </w:p>
          <w:p w14:paraId="418AF4EB">
            <w:pPr>
              <w:pStyle w:val="15"/>
              <w:ind w:firstLineChars="0"/>
              <w:rPr>
                <w:rFonts w:cs="仿宋"/>
              </w:rPr>
            </w:pPr>
            <w:r>
              <w:rPr>
                <w:rFonts w:hint="eastAsia" w:cs="仿宋"/>
              </w:rPr>
              <w:t>2、纸质响应文件的正本、副本必须密封（正副本可分别密封也可一起密封）和加盖供应商公章后递交，包装上应注明项目编号、项目名称、供应商名称及“响应文件”字样。</w:t>
            </w:r>
          </w:p>
          <w:p w14:paraId="26F77652">
            <w:pPr>
              <w:pStyle w:val="15"/>
              <w:ind w:firstLineChars="0"/>
              <w:rPr>
                <w:rFonts w:cs="仿宋"/>
              </w:rPr>
            </w:pPr>
            <w:r>
              <w:rPr>
                <w:rFonts w:hint="eastAsia" w:cs="仿宋"/>
                <w:lang w:val="en-US" w:eastAsia="zh-CN"/>
              </w:rPr>
              <w:t>3</w:t>
            </w:r>
            <w:r>
              <w:rPr>
                <w:rFonts w:hint="eastAsia" w:cs="仿宋"/>
              </w:rPr>
              <w:t>、未按要求密封和加写标记的响应文件将被视为无效文件，采购人将拒收。</w:t>
            </w:r>
          </w:p>
        </w:tc>
      </w:tr>
      <w:tr w14:paraId="749B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34" w:type="dxa"/>
            <w:vAlign w:val="center"/>
          </w:tcPr>
          <w:p w14:paraId="78A25774">
            <w:pPr>
              <w:pStyle w:val="15"/>
              <w:ind w:firstLineChars="0"/>
              <w:rPr>
                <w:rFonts w:cs="仿宋"/>
              </w:rPr>
            </w:pPr>
            <w:r>
              <w:rPr>
                <w:rFonts w:hint="eastAsia" w:cs="仿宋"/>
              </w:rPr>
              <w:t>10</w:t>
            </w:r>
          </w:p>
        </w:tc>
        <w:tc>
          <w:tcPr>
            <w:tcW w:w="2130" w:type="dxa"/>
            <w:vAlign w:val="center"/>
          </w:tcPr>
          <w:p w14:paraId="399EA618">
            <w:pPr>
              <w:pStyle w:val="15"/>
              <w:ind w:firstLineChars="0"/>
              <w:rPr>
                <w:rFonts w:cs="仿宋"/>
              </w:rPr>
            </w:pPr>
            <w:r>
              <w:rPr>
                <w:rFonts w:hint="eastAsia" w:cs="仿宋"/>
              </w:rPr>
              <w:t>付款方式</w:t>
            </w:r>
          </w:p>
        </w:tc>
        <w:tc>
          <w:tcPr>
            <w:tcW w:w="6250" w:type="dxa"/>
            <w:vAlign w:val="center"/>
          </w:tcPr>
          <w:p w14:paraId="3F59A06A">
            <w:pPr>
              <w:pStyle w:val="15"/>
              <w:ind w:firstLineChars="0"/>
              <w:rPr>
                <w:rFonts w:cs="仿宋"/>
              </w:rPr>
            </w:pPr>
            <w:r>
              <w:rPr>
                <w:rFonts w:hint="eastAsia" w:cs="仿宋"/>
              </w:rPr>
              <w:t>见采购文件“第四部分  合同格式”。</w:t>
            </w:r>
          </w:p>
        </w:tc>
      </w:tr>
    </w:tbl>
    <w:p w14:paraId="7A9B6DC9">
      <w:pPr>
        <w:pStyle w:val="18"/>
        <w:ind w:firstLine="480"/>
        <w:rPr>
          <w:rFonts w:ascii="仿宋" w:hAnsi="仿宋" w:eastAsia="仿宋" w:cs="仿宋"/>
          <w:szCs w:val="24"/>
        </w:rPr>
      </w:pPr>
    </w:p>
    <w:p w14:paraId="06FA5DCC">
      <w:pPr>
        <w:pStyle w:val="18"/>
        <w:ind w:firstLine="480"/>
        <w:rPr>
          <w:rFonts w:ascii="仿宋" w:hAnsi="仿宋" w:eastAsia="仿宋" w:cs="仿宋"/>
          <w:szCs w:val="24"/>
          <w:lang w:val="zh-CN"/>
        </w:rPr>
      </w:pPr>
      <w:r>
        <w:rPr>
          <w:rFonts w:hint="eastAsia" w:ascii="仿宋" w:hAnsi="仿宋" w:eastAsia="仿宋" w:cs="仿宋"/>
          <w:szCs w:val="24"/>
        </w:rPr>
        <w:t>《供应商须知前附表》</w:t>
      </w:r>
    </w:p>
    <w:p w14:paraId="342D0F31">
      <w:pPr>
        <w:ind w:firstLine="482"/>
        <w:rPr>
          <w:b/>
          <w:lang w:val="zh-CN"/>
        </w:rPr>
      </w:pPr>
      <w:r>
        <w:rPr>
          <w:rFonts w:hint="eastAsia"/>
          <w:b/>
          <w:snapToGrid w:val="0"/>
          <w:lang w:val="zh-CN"/>
        </w:rPr>
        <w:t>注意：供应商应随时关注第一章“</w:t>
      </w:r>
      <w:r>
        <w:rPr>
          <w:rFonts w:hint="eastAsia"/>
          <w:b/>
          <w:snapToGrid w:val="0"/>
        </w:rPr>
        <w:t>竞争性谈判公告</w:t>
      </w:r>
      <w:r>
        <w:rPr>
          <w:rFonts w:hint="eastAsia"/>
          <w:b/>
          <w:snapToGrid w:val="0"/>
          <w:lang w:val="zh-CN"/>
        </w:rPr>
        <w:t>”中指定网站发布的本采购项目的相关信息（答疑、澄清公告等）。</w:t>
      </w:r>
    </w:p>
    <w:p w14:paraId="627439F0">
      <w:pPr>
        <w:spacing w:line="240" w:lineRule="auto"/>
        <w:ind w:firstLine="482"/>
        <w:jc w:val="center"/>
        <w:rPr>
          <w:b/>
        </w:rPr>
      </w:pPr>
    </w:p>
    <w:p w14:paraId="5C9410C6">
      <w:pPr>
        <w:ind w:right="-161" w:firstLine="482"/>
        <w:jc w:val="center"/>
        <w:rPr>
          <w:rFonts w:hint="eastAsia"/>
          <w:b/>
        </w:rPr>
      </w:pPr>
    </w:p>
    <w:p w14:paraId="566B3B00">
      <w:pPr>
        <w:ind w:right="-161" w:firstLine="482"/>
        <w:jc w:val="center"/>
        <w:rPr>
          <w:b/>
        </w:rPr>
      </w:pPr>
      <w:r>
        <w:rPr>
          <w:rFonts w:hint="eastAsia"/>
          <w:b/>
        </w:rPr>
        <w:t>A  说    明</w:t>
      </w:r>
    </w:p>
    <w:p w14:paraId="60200AF8">
      <w:pPr>
        <w:ind w:right="-161" w:firstLine="480"/>
      </w:pPr>
      <w:r>
        <w:rPr>
          <w:rFonts w:hint="eastAsia"/>
        </w:rPr>
        <w:t>本次采购参照《中华人民共和国政府采购法》、《政府采购非招标采购方式管理办法》及其他相关法规，由采购人组织和实施。</w:t>
      </w:r>
    </w:p>
    <w:p w14:paraId="35683C9D">
      <w:pPr>
        <w:ind w:right="-161" w:firstLine="482"/>
        <w:rPr>
          <w:b/>
        </w:rPr>
      </w:pPr>
      <w:r>
        <w:rPr>
          <w:rFonts w:hint="eastAsia"/>
          <w:b/>
        </w:rPr>
        <w:t>一、定义</w:t>
      </w:r>
    </w:p>
    <w:p w14:paraId="1C860EC1">
      <w:pPr>
        <w:ind w:right="-161" w:firstLine="480"/>
      </w:pPr>
      <w:r>
        <w:rPr>
          <w:rFonts w:hint="eastAsia"/>
        </w:rPr>
        <w:t>1、采购人：详见谈判公告</w:t>
      </w:r>
    </w:p>
    <w:p w14:paraId="397B58D3">
      <w:pPr>
        <w:ind w:right="-161" w:firstLine="480"/>
      </w:pPr>
      <w:r>
        <w:rPr>
          <w:rFonts w:hint="eastAsia"/>
        </w:rPr>
        <w:t>2、供应商：指符合竞争性谈判规定的条件、向采购单位提交响应文件的供应商。</w:t>
      </w:r>
    </w:p>
    <w:p w14:paraId="4AAB863B">
      <w:pPr>
        <w:ind w:firstLine="480"/>
      </w:pPr>
      <w:r>
        <w:rPr>
          <w:rFonts w:hint="eastAsia"/>
        </w:rPr>
        <w:t>3、货物：各种形态和种类的物品，包括原材料、燃料、设备、产品等。</w:t>
      </w:r>
    </w:p>
    <w:p w14:paraId="58B5F0A3">
      <w:pPr>
        <w:ind w:firstLine="480"/>
      </w:pPr>
      <w:r>
        <w:rPr>
          <w:rFonts w:hint="eastAsia"/>
        </w:rPr>
        <w:t>（1）采购文件中没有提及采购货物来源地的，根据相关规定均应是本国货物，另有规定的除外。</w:t>
      </w:r>
    </w:p>
    <w:p w14:paraId="337ADEA5">
      <w:pPr>
        <w:ind w:firstLine="480"/>
      </w:pPr>
      <w:r>
        <w:rPr>
          <w:rFonts w:hint="eastAsia"/>
        </w:rPr>
        <w:t>（2）响应的货物应是合法生产的符合国家有关标准要求的货物，并能够按照合同规定的品牌、产地、质量、价格和有效期等履约。</w:t>
      </w:r>
    </w:p>
    <w:p w14:paraId="203D0549">
      <w:pPr>
        <w:ind w:firstLine="480"/>
      </w:pPr>
      <w:r>
        <w:rPr>
          <w:rFonts w:hint="eastAsia"/>
        </w:rPr>
        <w:t>4、服务：指竞争性谈判规定供应商应承担的送货、维护、售后服务和其他有关的义务。</w:t>
      </w:r>
    </w:p>
    <w:p w14:paraId="186E0AF7">
      <w:pPr>
        <w:ind w:right="-161" w:firstLine="480"/>
      </w:pPr>
      <w:r>
        <w:rPr>
          <w:rFonts w:hint="eastAsia"/>
        </w:rPr>
        <w:t>5、工程：与建筑物和构筑物的新建、改建、扩建及其相关的装修、拆除、修缮无关的工程。</w:t>
      </w:r>
    </w:p>
    <w:p w14:paraId="04730ABB">
      <w:pPr>
        <w:ind w:right="-161" w:firstLine="482"/>
        <w:rPr>
          <w:b/>
        </w:rPr>
      </w:pPr>
      <w:r>
        <w:rPr>
          <w:rFonts w:hint="eastAsia"/>
          <w:b/>
        </w:rPr>
        <w:t>二、合格的供应商</w:t>
      </w:r>
    </w:p>
    <w:p w14:paraId="2E103A96">
      <w:pPr>
        <w:ind w:right="-161" w:firstLine="480"/>
      </w:pPr>
      <w:r>
        <w:rPr>
          <w:rFonts w:hint="eastAsia"/>
        </w:rPr>
        <w:t>指符合采购文件要求，满足基本采购需求，经谈判小组成员审核通过资格、符合性审查的供应商。</w:t>
      </w:r>
    </w:p>
    <w:p w14:paraId="492DE76A">
      <w:pPr>
        <w:ind w:right="-161" w:firstLine="482"/>
        <w:rPr>
          <w:b/>
        </w:rPr>
      </w:pPr>
      <w:r>
        <w:rPr>
          <w:rFonts w:hint="eastAsia"/>
          <w:b/>
        </w:rPr>
        <w:t>三、谈判费用的承担</w:t>
      </w:r>
    </w:p>
    <w:p w14:paraId="59682B90">
      <w:pPr>
        <w:ind w:right="-161" w:firstLine="480"/>
      </w:pPr>
      <w:r>
        <w:rPr>
          <w:rFonts w:hint="eastAsia"/>
        </w:rPr>
        <w:t>无论竞争性谈判过程中的做法和结果如何，供应商自行承担所有与参加本项目有关的全部费用，采购单位在任何情况下无义务和责任承担相关费用。</w:t>
      </w:r>
    </w:p>
    <w:p w14:paraId="55AC4235">
      <w:pPr>
        <w:ind w:right="-161" w:firstLine="482"/>
        <w:jc w:val="center"/>
        <w:rPr>
          <w:b/>
        </w:rPr>
      </w:pPr>
      <w:r>
        <w:rPr>
          <w:rFonts w:hint="eastAsia"/>
          <w:b/>
        </w:rPr>
        <w:t>B  竞争性谈判文件说明</w:t>
      </w:r>
    </w:p>
    <w:p w14:paraId="17E1AB38">
      <w:pPr>
        <w:ind w:right="-161" w:firstLine="482"/>
        <w:rPr>
          <w:b/>
        </w:rPr>
      </w:pPr>
      <w:r>
        <w:rPr>
          <w:rFonts w:hint="eastAsia"/>
          <w:b/>
        </w:rPr>
        <w:t>一、竞争性谈判文件的说明</w:t>
      </w:r>
    </w:p>
    <w:p w14:paraId="0EB792D6">
      <w:pPr>
        <w:ind w:right="-161" w:firstLine="480"/>
      </w:pPr>
      <w:r>
        <w:rPr>
          <w:rFonts w:hint="eastAsia"/>
        </w:rPr>
        <w:t>竞争性谈判文件是采购人用以阐明采购项目的内容及要求、谈判程序及办法、成交原则、主要合同条款和响应文件格式的文件。</w:t>
      </w:r>
    </w:p>
    <w:p w14:paraId="11DA42AE">
      <w:pPr>
        <w:ind w:right="-161" w:firstLine="482"/>
        <w:rPr>
          <w:b/>
        </w:rPr>
      </w:pPr>
      <w:r>
        <w:rPr>
          <w:rFonts w:hint="eastAsia"/>
          <w:b/>
        </w:rPr>
        <w:t>二、竞争性谈判文件由下述部分组成</w:t>
      </w:r>
    </w:p>
    <w:p w14:paraId="14192C23">
      <w:pPr>
        <w:ind w:right="-161" w:firstLine="480"/>
      </w:pPr>
      <w:r>
        <w:rPr>
          <w:rFonts w:hint="eastAsia"/>
        </w:rPr>
        <w:t>第一部分  竞争性谈判公告</w:t>
      </w:r>
      <w:r>
        <w:rPr>
          <w:rFonts w:hint="eastAsia"/>
        </w:rPr>
        <w:tab/>
      </w:r>
    </w:p>
    <w:p w14:paraId="4113FA8C">
      <w:pPr>
        <w:ind w:right="-161" w:firstLine="480"/>
      </w:pPr>
      <w:r>
        <w:rPr>
          <w:rFonts w:hint="eastAsia"/>
        </w:rPr>
        <w:t>第二部分  谈判须知</w:t>
      </w:r>
      <w:r>
        <w:rPr>
          <w:rFonts w:hint="eastAsia"/>
        </w:rPr>
        <w:tab/>
      </w:r>
    </w:p>
    <w:p w14:paraId="69F7634E">
      <w:pPr>
        <w:ind w:right="-161" w:firstLine="480"/>
      </w:pPr>
      <w:r>
        <w:rPr>
          <w:rFonts w:hint="eastAsia"/>
        </w:rPr>
        <w:t>第三部分  采购要求及说明</w:t>
      </w:r>
      <w:r>
        <w:rPr>
          <w:rFonts w:hint="eastAsia"/>
        </w:rPr>
        <w:tab/>
      </w:r>
    </w:p>
    <w:p w14:paraId="090089B2">
      <w:pPr>
        <w:ind w:right="-161" w:firstLine="480"/>
      </w:pPr>
      <w:r>
        <w:rPr>
          <w:rFonts w:hint="eastAsia"/>
        </w:rPr>
        <w:t>第四部分  合同格式</w:t>
      </w:r>
      <w:r>
        <w:rPr>
          <w:rFonts w:hint="eastAsia"/>
        </w:rPr>
        <w:tab/>
      </w:r>
    </w:p>
    <w:p w14:paraId="7DF0C86A">
      <w:pPr>
        <w:ind w:right="-161" w:firstLine="480"/>
      </w:pPr>
      <w:r>
        <w:rPr>
          <w:rFonts w:hint="eastAsia"/>
        </w:rPr>
        <w:t>第五部分  响应文件格式</w:t>
      </w:r>
      <w:r>
        <w:rPr>
          <w:rFonts w:hint="eastAsia"/>
        </w:rPr>
        <w:tab/>
      </w:r>
    </w:p>
    <w:p w14:paraId="4A183E72">
      <w:pPr>
        <w:ind w:right="-161" w:firstLine="482"/>
        <w:jc w:val="center"/>
        <w:rPr>
          <w:b/>
        </w:rPr>
      </w:pPr>
      <w:r>
        <w:rPr>
          <w:rFonts w:hint="eastAsia"/>
          <w:b/>
        </w:rPr>
        <w:t>C  竞争性谈判的澄清和修改</w:t>
      </w:r>
    </w:p>
    <w:p w14:paraId="2BECAFF9">
      <w:pPr>
        <w:ind w:right="-161" w:firstLine="480"/>
      </w:pPr>
      <w:r>
        <w:rPr>
          <w:rFonts w:hint="eastAsia"/>
        </w:rPr>
        <w:t>一、如对竞争性谈判文件有任何疑问，供应商应将需澄清及答疑的内容以书面形式并加盖公章按竞争性谈判中的地址提交采购单位。</w:t>
      </w:r>
    </w:p>
    <w:p w14:paraId="74C5FEDE">
      <w:pPr>
        <w:ind w:right="-161" w:firstLine="480"/>
      </w:pPr>
      <w:r>
        <w:rPr>
          <w:rFonts w:hint="eastAsia"/>
        </w:rPr>
        <w:t>二、采购单位只对书面问题做出答复，并将答复内容以答疑文件的方式发给所有竞争性谈判的收受人。</w:t>
      </w:r>
    </w:p>
    <w:p w14:paraId="64D2E246">
      <w:pPr>
        <w:ind w:right="-161" w:firstLine="480"/>
      </w:pPr>
      <w:r>
        <w:rPr>
          <w:rFonts w:hint="eastAsia"/>
        </w:rPr>
        <w:t>三、采购单位可用补充文件的方式修正竞争性谈判，该补充文件将成为竞争性谈判的组成部分。</w:t>
      </w:r>
    </w:p>
    <w:p w14:paraId="3CFDD87B">
      <w:pPr>
        <w:ind w:right="-161" w:firstLine="480"/>
      </w:pPr>
      <w:r>
        <w:rPr>
          <w:rFonts w:hint="eastAsia"/>
        </w:rPr>
        <w:t>四、补充文件以书面方式发给所有竞争性谈判收受人，竞争性谈判收受人应以书面形式回复采购单位确认收到的每一份补充文件。</w:t>
      </w:r>
    </w:p>
    <w:p w14:paraId="7486E35F">
      <w:pPr>
        <w:ind w:right="-161" w:firstLine="480"/>
      </w:pPr>
      <w:r>
        <w:rPr>
          <w:rFonts w:hint="eastAsia"/>
        </w:rPr>
        <w:t>五、为使供应商有足够的时间按修正的竞争性谈判准备响应文件，采购单位可以酌情延长谈判截止时间，并将此变更通知所有竞争性谈判收受人。</w:t>
      </w:r>
    </w:p>
    <w:p w14:paraId="2EC3C992">
      <w:pPr>
        <w:ind w:right="-161" w:firstLine="480"/>
      </w:pPr>
      <w:r>
        <w:rPr>
          <w:rFonts w:hint="eastAsia"/>
        </w:rPr>
        <w:t>六、当竞争性谈判补充(答疑)文件内容相矛盾时，以最后发出的文件为准。</w:t>
      </w:r>
    </w:p>
    <w:p w14:paraId="2818D2F1">
      <w:pPr>
        <w:ind w:right="-161" w:firstLine="480"/>
      </w:pPr>
      <w:r>
        <w:rPr>
          <w:rFonts w:hint="eastAsia"/>
        </w:rPr>
        <w:t>七、采购过程中产生的修改文件或补充文件与原竞争性谈判一样均具有同等的法律效力。</w:t>
      </w:r>
    </w:p>
    <w:p w14:paraId="3A47D1DD">
      <w:pPr>
        <w:ind w:right="-161" w:firstLine="482"/>
        <w:jc w:val="center"/>
        <w:rPr>
          <w:b/>
        </w:rPr>
      </w:pPr>
      <w:r>
        <w:rPr>
          <w:rFonts w:hint="eastAsia"/>
          <w:b/>
        </w:rPr>
        <w:t>D  响应文件的制作</w:t>
      </w:r>
    </w:p>
    <w:p w14:paraId="54627157">
      <w:pPr>
        <w:widowControl/>
        <w:numPr>
          <w:ilvl w:val="0"/>
          <w:numId w:val="1"/>
        </w:numPr>
        <w:ind w:right="-161" w:firstLine="482"/>
        <w:rPr>
          <w:b/>
        </w:rPr>
      </w:pPr>
      <w:r>
        <w:rPr>
          <w:rFonts w:hint="eastAsia"/>
          <w:b/>
        </w:rPr>
        <w:t>原则</w:t>
      </w:r>
    </w:p>
    <w:p w14:paraId="1BE6F883">
      <w:pPr>
        <w:ind w:firstLine="480"/>
      </w:pPr>
      <w:r>
        <w:rPr>
          <w:rFonts w:hint="eastAsia"/>
        </w:rPr>
        <w:t>1、谈判供应商应认真阅读、充分理解本谈判文件的全部内容（包括所有的补充、修改内容），承诺履行本谈判文件中各项条款规定及要求，并按谈判文件的要求制作响应文件。</w:t>
      </w:r>
    </w:p>
    <w:p w14:paraId="5DC33B89">
      <w:pPr>
        <w:ind w:firstLine="480"/>
      </w:pPr>
      <w:r>
        <w:rPr>
          <w:rFonts w:hint="eastAsia"/>
        </w:rPr>
        <w:t>2、响应文件应按本谈判文件的全部内容，包括所有的补充通知及附件进行编制。</w:t>
      </w:r>
    </w:p>
    <w:p w14:paraId="7A81A75C">
      <w:pPr>
        <w:ind w:firstLine="480"/>
      </w:pPr>
      <w:r>
        <w:rPr>
          <w:rFonts w:hint="eastAsia"/>
        </w:rPr>
        <w:t>3、若谈判供应商只填写和提供本谈判文件要求的部分内容和附件，给谈判造成困难，其可能导致的结果和责任由谈判供应商自行承担。</w:t>
      </w:r>
    </w:p>
    <w:p w14:paraId="3C3B9804">
      <w:pPr>
        <w:ind w:firstLine="480"/>
      </w:pPr>
      <w:r>
        <w:rPr>
          <w:rFonts w:hint="eastAsia"/>
        </w:rPr>
        <w:t>4、除工程规范另有规定外，响应文件使用的度量单位，均采用中华人民共和国法定计量单位。</w:t>
      </w:r>
    </w:p>
    <w:p w14:paraId="7FF6BAF1">
      <w:pPr>
        <w:ind w:firstLine="480"/>
      </w:pPr>
      <w:r>
        <w:rPr>
          <w:rFonts w:hint="eastAsia"/>
        </w:rPr>
        <w:t>5、保证所提供的全部资料真实、准确，以确保对竞争性谈判做出实质性响应，否则，其谈判资格将被取消。</w:t>
      </w:r>
    </w:p>
    <w:p w14:paraId="745F3577">
      <w:pPr>
        <w:ind w:firstLine="480"/>
      </w:pPr>
      <w:r>
        <w:rPr>
          <w:rFonts w:hint="eastAsia"/>
        </w:rPr>
        <w:t>6、采购单位拒绝接受电报、电话或传真形式的响应文件。</w:t>
      </w:r>
    </w:p>
    <w:p w14:paraId="6DCC09C6">
      <w:pPr>
        <w:ind w:right="-161" w:firstLine="482"/>
        <w:rPr>
          <w:b/>
        </w:rPr>
      </w:pPr>
      <w:r>
        <w:rPr>
          <w:rFonts w:hint="eastAsia"/>
          <w:b/>
        </w:rPr>
        <w:t>二、响应文件的组成</w:t>
      </w:r>
    </w:p>
    <w:p w14:paraId="556862A2">
      <w:pPr>
        <w:ind w:right="-161" w:firstLine="480"/>
      </w:pPr>
      <w:r>
        <w:rPr>
          <w:rFonts w:hint="eastAsia"/>
        </w:rPr>
        <w:t>响应文件格式中全部内容及供应商资格要求的证明文件。</w:t>
      </w:r>
    </w:p>
    <w:p w14:paraId="56576FB5">
      <w:pPr>
        <w:ind w:right="-161" w:firstLine="482"/>
        <w:rPr>
          <w:b/>
        </w:rPr>
      </w:pPr>
      <w:r>
        <w:rPr>
          <w:rFonts w:hint="eastAsia"/>
          <w:b/>
        </w:rPr>
        <w:t>三、响应文件制作要求</w:t>
      </w:r>
    </w:p>
    <w:p w14:paraId="779553F3">
      <w:pPr>
        <w:ind w:right="-161" w:firstLine="480"/>
      </w:pPr>
      <w:r>
        <w:rPr>
          <w:rFonts w:hint="eastAsia"/>
        </w:rPr>
        <w:t>1、供应商应按照本竞争性谈判中第五部分响应文件格式附件的要求制作响应文件。如有漏项或采购单位认为其响应文件有明显缺陷的，造成的后果由供应商自己承担。</w:t>
      </w:r>
    </w:p>
    <w:p w14:paraId="20FBE06A">
      <w:pPr>
        <w:ind w:right="-161" w:firstLine="480"/>
      </w:pPr>
      <w:r>
        <w:rPr>
          <w:rFonts w:hint="eastAsia"/>
        </w:rPr>
        <w:t>2、响应文件文字：响应文件均使用中文，中文以外的文字应附以中文译文，中外文不符时以中文为准。</w:t>
      </w:r>
    </w:p>
    <w:p w14:paraId="1EDF20AF">
      <w:pPr>
        <w:ind w:right="-161" w:firstLine="480"/>
      </w:pPr>
      <w:r>
        <w:rPr>
          <w:rFonts w:hint="eastAsia"/>
        </w:rPr>
        <w:t>3、响应文件计量单位：除在竞争性谈判的技术规格中有规定的之外，计量单位使用中华人民共和国法定计量单位。</w:t>
      </w:r>
    </w:p>
    <w:p w14:paraId="7992BFB8">
      <w:pPr>
        <w:ind w:right="-161" w:firstLine="480"/>
      </w:pPr>
      <w:r>
        <w:rPr>
          <w:rFonts w:hint="eastAsia"/>
        </w:rPr>
        <w:t>4、响应文件应当对谈判文件有关服务期、谈判有效期、质量要求、技术标准和要求、采购范围等实质性内容作出响应。</w:t>
      </w:r>
    </w:p>
    <w:p w14:paraId="28A5B856">
      <w:pPr>
        <w:ind w:right="-161" w:firstLine="480"/>
      </w:pPr>
      <w:r>
        <w:rPr>
          <w:rFonts w:hint="eastAsia"/>
        </w:rPr>
        <w:t>5、纸质响应文件制作</w:t>
      </w:r>
    </w:p>
    <w:p w14:paraId="2DE880F2">
      <w:pPr>
        <w:ind w:firstLine="480"/>
      </w:pPr>
      <w:r>
        <w:rPr>
          <w:rFonts w:hint="eastAsia"/>
        </w:rPr>
        <w:t>供应商应根据要求的份数制作纸质响应文件，采用A4规格纸张（图表可例外）直接打印（为倡导节能环保，采购文件尽量双面打印）并胶装或采用其他不可拆卸的方式制作成册。纸质响应文件正本须按采购文件要求盖章及签字，副本可为正本的复印件。</w:t>
      </w:r>
    </w:p>
    <w:p w14:paraId="2DA74913">
      <w:pPr>
        <w:ind w:firstLine="482"/>
        <w:rPr>
          <w:b/>
        </w:rPr>
      </w:pPr>
      <w:r>
        <w:rPr>
          <w:rFonts w:hint="eastAsia"/>
          <w:b/>
        </w:rPr>
        <w:t>四、谈判报价</w:t>
      </w:r>
    </w:p>
    <w:p w14:paraId="52B2469C">
      <w:pPr>
        <w:ind w:firstLine="480"/>
      </w:pPr>
      <w:r>
        <w:rPr>
          <w:rFonts w:hint="eastAsia"/>
        </w:rPr>
        <w:t>1、供应商可根据企业具体情况在合理范围内自主考虑报价，</w:t>
      </w:r>
      <w:r>
        <w:rPr>
          <w:rFonts w:hint="eastAsia"/>
          <w:b/>
          <w:bCs/>
        </w:rPr>
        <w:t>不得</w:t>
      </w:r>
      <w:r>
        <w:rPr>
          <w:rFonts w:hint="eastAsia"/>
          <w:b/>
          <w:bCs/>
          <w:lang w:val="en-US" w:eastAsia="zh-CN"/>
        </w:rPr>
        <w:t>高</w:t>
      </w:r>
      <w:r>
        <w:rPr>
          <w:rFonts w:hint="eastAsia"/>
          <w:b/>
          <w:bCs/>
        </w:rPr>
        <w:t>于项目预算价（即报价越</w:t>
      </w:r>
      <w:r>
        <w:rPr>
          <w:rFonts w:hint="eastAsia"/>
          <w:b/>
          <w:bCs/>
          <w:lang w:val="en-US" w:eastAsia="zh-CN"/>
        </w:rPr>
        <w:t>低</w:t>
      </w:r>
      <w:r>
        <w:rPr>
          <w:rFonts w:hint="eastAsia"/>
          <w:b/>
          <w:bCs/>
        </w:rPr>
        <w:t>越有优势），</w:t>
      </w:r>
      <w:r>
        <w:rPr>
          <w:rFonts w:hint="eastAsia"/>
        </w:rPr>
        <w:t>经谈判后的二次报价（或多次报价）为最终报价，采购人不支付报价以外的任何费用。</w:t>
      </w:r>
    </w:p>
    <w:p w14:paraId="469CDCBF">
      <w:pPr>
        <w:ind w:firstLine="480"/>
      </w:pPr>
      <w:r>
        <w:rPr>
          <w:rFonts w:hint="eastAsia"/>
        </w:rPr>
        <w:t>2、如果分项报价与单价不符的，则以单价为准；其它表格与开标一览表不符的，以开标一览表为准；小写与大写不符的，以大写为准；副本与正本不符的，以正本为准。</w:t>
      </w:r>
    </w:p>
    <w:p w14:paraId="4002EB8A">
      <w:pPr>
        <w:ind w:firstLine="480"/>
      </w:pPr>
      <w:r>
        <w:rPr>
          <w:rFonts w:hint="eastAsia"/>
        </w:rPr>
        <w:t>3、报价是评标的重要依据之一，但不是评定成交的唯一标准。</w:t>
      </w:r>
    </w:p>
    <w:p w14:paraId="3FC02496">
      <w:pPr>
        <w:ind w:firstLine="482"/>
        <w:rPr>
          <w:b/>
        </w:rPr>
      </w:pPr>
      <w:r>
        <w:rPr>
          <w:rFonts w:hint="eastAsia"/>
          <w:b/>
        </w:rPr>
        <w:t>五、谈判有效期</w:t>
      </w:r>
    </w:p>
    <w:p w14:paraId="11DC3AF5">
      <w:pPr>
        <w:ind w:firstLine="480"/>
      </w:pPr>
      <w:r>
        <w:rPr>
          <w:rFonts w:hint="eastAsia"/>
        </w:rPr>
        <w:t>1、响应文件有效期为从响应文件截止之日起60个日历天。</w:t>
      </w:r>
    </w:p>
    <w:p w14:paraId="2EE3900B">
      <w:pPr>
        <w:ind w:firstLine="480"/>
      </w:pPr>
      <w:r>
        <w:rPr>
          <w:rFonts w:hint="eastAsia"/>
        </w:rPr>
        <w:t>2、特别情况下，采购单位可于谈判有效期满之前要求响应方同意延长有效期，要求与答复均为书面形式。供应商可以拒绝上述要求。对于同意该要求的供应商，既不要求也不允许其修改响应文件。</w:t>
      </w:r>
    </w:p>
    <w:p w14:paraId="07136554">
      <w:pPr>
        <w:ind w:firstLine="482"/>
        <w:rPr>
          <w:b/>
        </w:rPr>
      </w:pPr>
      <w:r>
        <w:rPr>
          <w:rFonts w:hint="eastAsia"/>
          <w:b/>
        </w:rPr>
        <w:t>六、响应文件的密封和标记</w:t>
      </w:r>
    </w:p>
    <w:p w14:paraId="0944307A">
      <w:pPr>
        <w:ind w:firstLine="482"/>
        <w:rPr>
          <w:b/>
        </w:rPr>
      </w:pPr>
      <w:r>
        <w:rPr>
          <w:rFonts w:hint="eastAsia"/>
          <w:b/>
        </w:rPr>
        <w:t>1、纸质响应文件的密封：</w:t>
      </w:r>
    </w:p>
    <w:p w14:paraId="2784098D">
      <w:pPr>
        <w:ind w:firstLine="480"/>
      </w:pPr>
      <w:r>
        <w:rPr>
          <w:rFonts w:hint="eastAsia"/>
        </w:rPr>
        <w:t>纸质响应文件的正本、副本必须密封（正副本可分别密封也可一起密封）和加盖供应商公章后递交，包装上应注明项目编号、项目名称、供应商名称及“响应文件”字样。</w:t>
      </w:r>
    </w:p>
    <w:p w14:paraId="3F398807">
      <w:pPr>
        <w:ind w:firstLine="482"/>
        <w:jc w:val="center"/>
        <w:rPr>
          <w:b/>
        </w:rPr>
      </w:pPr>
      <w:r>
        <w:rPr>
          <w:rFonts w:hint="eastAsia"/>
          <w:b/>
        </w:rPr>
        <w:t>E  响应文件的递交</w:t>
      </w:r>
    </w:p>
    <w:p w14:paraId="4BFE487F">
      <w:pPr>
        <w:ind w:firstLine="480"/>
        <w:rPr>
          <w:bCs/>
        </w:rPr>
      </w:pPr>
      <w:r>
        <w:rPr>
          <w:rFonts w:hint="eastAsia"/>
          <w:bCs/>
        </w:rPr>
        <w:t>一、供应商递交响应文件的截止时间（投标截止时间）：见第一部分内容。</w:t>
      </w:r>
    </w:p>
    <w:p w14:paraId="546A5836">
      <w:pPr>
        <w:ind w:firstLine="480"/>
        <w:rPr>
          <w:bCs/>
        </w:rPr>
      </w:pPr>
      <w:r>
        <w:rPr>
          <w:rFonts w:hint="eastAsia"/>
          <w:bCs/>
        </w:rPr>
        <w:t>二、供应商应当在谈判截止时间前，以下种方式递交响应文件：</w:t>
      </w:r>
    </w:p>
    <w:p w14:paraId="41E427B8">
      <w:pPr>
        <w:ind w:firstLine="480"/>
      </w:pPr>
      <w:r>
        <w:rPr>
          <w:rFonts w:hint="eastAsia"/>
        </w:rPr>
        <w:t>现场递交：供应商应当在递交响应文件截止时间前，将纸质响应文件按照谈判文件要求密封后，递交至谈判现场。</w:t>
      </w:r>
    </w:p>
    <w:p w14:paraId="634ADAEC">
      <w:pPr>
        <w:ind w:firstLine="480"/>
      </w:pPr>
      <w:r>
        <w:rPr>
          <w:rFonts w:hint="eastAsia"/>
        </w:rPr>
        <w:t>三、逾期送达的或者未送达指定地点的，或者未按照谈判文件要求密封或者加写标记的响应文件，采购人将拒收。</w:t>
      </w:r>
    </w:p>
    <w:p w14:paraId="1CEC1629">
      <w:pPr>
        <w:ind w:firstLine="482"/>
        <w:jc w:val="center"/>
        <w:rPr>
          <w:b/>
        </w:rPr>
      </w:pPr>
      <w:r>
        <w:rPr>
          <w:rFonts w:hint="eastAsia"/>
          <w:b/>
        </w:rPr>
        <w:t>F  谈判</w:t>
      </w:r>
    </w:p>
    <w:p w14:paraId="6640FF9A">
      <w:pPr>
        <w:ind w:firstLine="482"/>
        <w:rPr>
          <w:b/>
        </w:rPr>
      </w:pPr>
      <w:r>
        <w:rPr>
          <w:rFonts w:hint="eastAsia"/>
          <w:b/>
        </w:rPr>
        <w:t>一、谈判时间及地点</w:t>
      </w:r>
    </w:p>
    <w:p w14:paraId="24BDEC08">
      <w:pPr>
        <w:ind w:firstLine="480"/>
      </w:pPr>
      <w:r>
        <w:rPr>
          <w:rFonts w:hint="eastAsia"/>
        </w:rPr>
        <w:t>见第一部分“竞争性谈判公告”</w:t>
      </w:r>
    </w:p>
    <w:p w14:paraId="722B7795">
      <w:pPr>
        <w:ind w:firstLine="482"/>
        <w:rPr>
          <w:b/>
        </w:rPr>
      </w:pPr>
      <w:r>
        <w:rPr>
          <w:rFonts w:hint="eastAsia"/>
          <w:b/>
        </w:rPr>
        <w:t>二、谈判小组的组成及工作要求</w:t>
      </w:r>
    </w:p>
    <w:p w14:paraId="31AB2B5C">
      <w:pPr>
        <w:ind w:firstLine="480"/>
      </w:pPr>
      <w:r>
        <w:rPr>
          <w:rFonts w:hint="eastAsia"/>
        </w:rPr>
        <w:t>1、谈判小组成员由采购人依照有关规定组成。</w:t>
      </w:r>
    </w:p>
    <w:p w14:paraId="15407DA7">
      <w:pPr>
        <w:ind w:firstLine="480"/>
      </w:pPr>
      <w:r>
        <w:rPr>
          <w:rFonts w:hint="eastAsia"/>
        </w:rPr>
        <w:t>2、谈判小组负责审核谈判文件、确定谈判供应商名单、响应文件的评审、谈判情况编写竞争性谈判报告书等工作。</w:t>
      </w:r>
    </w:p>
    <w:p w14:paraId="777F40BA">
      <w:pPr>
        <w:ind w:firstLine="482"/>
        <w:rPr>
          <w:b/>
        </w:rPr>
      </w:pPr>
      <w:r>
        <w:rPr>
          <w:rFonts w:hint="eastAsia"/>
          <w:b/>
        </w:rPr>
        <w:t>三、相同品牌处理原则（仅适用于设备类采购项目）</w:t>
      </w:r>
    </w:p>
    <w:p w14:paraId="03B423F5">
      <w:pPr>
        <w:ind w:firstLine="480"/>
      </w:pPr>
      <w:r>
        <w:rPr>
          <w:rFonts w:hint="eastAsia"/>
        </w:rPr>
        <w:t>1、提供相同品牌产品且通过资格审查、符合性审查的不同供应商参加同一合同项下响应的，按一家供应商计算，评审后最终报价最优势的同品牌供应商获得中标人推荐资格；最终报价相同的，由采购人确定或者采购人委托评标委员会以投票方式确定一个供应商获得中标人推荐资格，其他同品牌供应商不作为中标候选人。</w:t>
      </w:r>
    </w:p>
    <w:p w14:paraId="05FDD255">
      <w:pPr>
        <w:ind w:firstLine="480"/>
        <w:rPr>
          <w:b/>
        </w:rPr>
      </w:pPr>
      <w:r>
        <w:rPr>
          <w:rFonts w:hint="eastAsia"/>
        </w:rPr>
        <w:t>2、非单一产品采购项目，采购人应当根据采购项目技术构成、产品价格比重等合理确定一个核心产品（采购清单中作“相同〈或同一〉品牌”实质性要求的产品，视为一个核心产品），并以“核心产品”在招标文件中标注。</w:t>
      </w:r>
    </w:p>
    <w:p w14:paraId="56928A07">
      <w:pPr>
        <w:ind w:firstLine="482"/>
        <w:rPr>
          <w:b/>
        </w:rPr>
      </w:pPr>
      <w:r>
        <w:rPr>
          <w:rFonts w:hint="eastAsia"/>
          <w:b/>
        </w:rPr>
        <w:t>四、谈判程序</w:t>
      </w:r>
    </w:p>
    <w:p w14:paraId="59AC910E">
      <w:pPr>
        <w:ind w:firstLine="480"/>
        <w:rPr>
          <w:b/>
        </w:rPr>
      </w:pPr>
      <w:r>
        <w:rPr>
          <w:rFonts w:hint="eastAsia"/>
        </w:rPr>
        <w:t>1、供应商授权代表按要求参加本项目谈判过程。</w:t>
      </w:r>
    </w:p>
    <w:p w14:paraId="2BB42293">
      <w:pPr>
        <w:ind w:firstLine="480"/>
        <w:rPr>
          <w:bCs/>
        </w:rPr>
      </w:pPr>
      <w:r>
        <w:rPr>
          <w:rFonts w:hint="eastAsia"/>
          <w:bCs/>
        </w:rPr>
        <w:t>2、谈判小组验证各供应商代表或委托授权人的身份。供应商代表或委托授权人身份与响应文件不符的、响应文件未按要求加盖印章或签字的，谈判小组应当拒绝该供应商参加谈判。</w:t>
      </w:r>
    </w:p>
    <w:p w14:paraId="72DFDD7C">
      <w:pPr>
        <w:ind w:firstLine="480"/>
        <w:rPr>
          <w:bCs/>
        </w:rPr>
      </w:pPr>
      <w:r>
        <w:rPr>
          <w:rFonts w:hint="eastAsia"/>
          <w:bCs/>
        </w:rPr>
        <w:t>3、谈判时，按签到顺序的第一位和最后一位为供应商代表检查响应文件的密封情况，经确认无误后进入响应文件的评审环节。</w:t>
      </w:r>
    </w:p>
    <w:p w14:paraId="1A847A45">
      <w:pPr>
        <w:ind w:firstLine="480"/>
        <w:rPr>
          <w:bCs/>
        </w:rPr>
      </w:pPr>
      <w:bookmarkStart w:id="3" w:name="_Toc297789726"/>
      <w:bookmarkStart w:id="4" w:name="_Toc299697299"/>
      <w:bookmarkStart w:id="5" w:name="_Toc520356169"/>
      <w:r>
        <w:rPr>
          <w:rFonts w:hint="eastAsia"/>
          <w:bCs/>
        </w:rPr>
        <w:t>4、谈判小组对供应商响应文件进行资格和符合性审查（审查内容详见本章后），通过资格和符合性审查的供应商才允许进入谈判程序。</w:t>
      </w:r>
    </w:p>
    <w:p w14:paraId="388FFE63">
      <w:pPr>
        <w:ind w:firstLine="480"/>
      </w:pPr>
      <w:r>
        <w:rPr>
          <w:rFonts w:hint="eastAsia"/>
        </w:rPr>
        <w:t>（1）第一轮谈判</w:t>
      </w:r>
    </w:p>
    <w:p w14:paraId="52E6353B">
      <w:pPr>
        <w:ind w:firstLine="480"/>
      </w:pPr>
      <w:r>
        <w:rPr>
          <w:rFonts w:hint="eastAsia"/>
        </w:rPr>
        <w:t>谈判小组按已确定的谈判顺序，与单一供应商分别就符合采购需求、质量和服务等进行谈判，并了解其报价组成情况。谈判中，谈判的任何一方不得透露与谈判有关的其他供应商的技术资料、价格和其他信息。</w:t>
      </w:r>
    </w:p>
    <w:p w14:paraId="5D592450">
      <w:pPr>
        <w:ind w:firstLine="480"/>
      </w:pPr>
      <w:r>
        <w:rPr>
          <w:rFonts w:hint="eastAsia"/>
        </w:rPr>
        <w:t>采购人对谈判过程和重要谈判内容进行记录，谈判双方在记录上签字确认。</w:t>
      </w:r>
    </w:p>
    <w:p w14:paraId="55232095">
      <w:pPr>
        <w:ind w:firstLine="480"/>
      </w:pPr>
      <w:r>
        <w:rPr>
          <w:rFonts w:hint="eastAsia"/>
        </w:rPr>
        <w:t>谈判小组一致确定供应商符合谈判文件要求的，按谈判文件设定的方法和标准确定成交候选人。在第一轮谈判中谈判小组未能确定成交候选人的，对谈判文件修正后进行第二轮谈判。</w:t>
      </w:r>
    </w:p>
    <w:p w14:paraId="7E60BF88">
      <w:pPr>
        <w:ind w:firstLine="480"/>
      </w:pPr>
      <w:r>
        <w:rPr>
          <w:rFonts w:hint="eastAsia"/>
        </w:rPr>
        <w:t>（2）谈判文件修正</w:t>
      </w:r>
    </w:p>
    <w:p w14:paraId="0D6B9480">
      <w:pPr>
        <w:ind w:firstLine="480"/>
      </w:pPr>
      <w:r>
        <w:rPr>
          <w:rFonts w:hint="eastAsia"/>
        </w:rPr>
        <w:t>第一轮谈判结束后，谈判小组进行合议。根据第一轮谈判掌握的情况，可以对谈判文件进行修改，确定采购内容的详细规格或具体要求，优化采购方案。</w:t>
      </w:r>
    </w:p>
    <w:p w14:paraId="737B3632">
      <w:pPr>
        <w:ind w:firstLine="480"/>
      </w:pPr>
      <w:r>
        <w:rPr>
          <w:rFonts w:hint="eastAsia"/>
        </w:rPr>
        <w:t>采购人通知供应商集中，谈判小组强调调整后的采购要求，将谈判文件的修改结果以书面形式通知供应商，给供应商提供较充分的修正时间。</w:t>
      </w:r>
    </w:p>
    <w:p w14:paraId="060D59B5">
      <w:pPr>
        <w:ind w:firstLine="480"/>
      </w:pPr>
      <w:r>
        <w:rPr>
          <w:rFonts w:hint="eastAsia"/>
        </w:rPr>
        <w:t>供应商根据第一轮谈判情况和谈判文件修改书面通知，对原响应文件进行修正，并将修正文件签字或盖章后密封送交谈判小组。逾时不交的，视同放弃谈判。修正文件与响应文件同具法律效力。</w:t>
      </w:r>
    </w:p>
    <w:p w14:paraId="3ECD9E1B">
      <w:pPr>
        <w:ind w:firstLine="480"/>
      </w:pPr>
      <w:r>
        <w:rPr>
          <w:rFonts w:hint="eastAsia"/>
        </w:rPr>
        <w:t>（3）第二轮谈判</w:t>
      </w:r>
    </w:p>
    <w:p w14:paraId="1D2D5DDE">
      <w:pPr>
        <w:ind w:firstLine="480"/>
      </w:pPr>
      <w:r>
        <w:rPr>
          <w:rFonts w:hint="eastAsia"/>
        </w:rPr>
        <w:t>谈判小组就修正后的响应文件与供应商分别进行谈判。采购人对谈判过程和谈判内容进行记录，谈判双方在记录上签字确认。谈判小组按谈判文件设定的方法和标准确定成交候选人。</w:t>
      </w:r>
    </w:p>
    <w:p w14:paraId="6995D000">
      <w:pPr>
        <w:ind w:firstLine="480"/>
      </w:pPr>
      <w:r>
        <w:rPr>
          <w:rFonts w:hint="eastAsia"/>
        </w:rPr>
        <w:t>第二轮谈判谈判小组未能确定成交候选人的，对谈判文件修正后进行第三轮谈判。以此类推。</w:t>
      </w:r>
    </w:p>
    <w:p w14:paraId="03E383D5">
      <w:pPr>
        <w:ind w:firstLine="480"/>
      </w:pPr>
      <w:r>
        <w:rPr>
          <w:rFonts w:hint="eastAsia"/>
        </w:rPr>
        <w:t>（4）最后报价</w:t>
      </w:r>
    </w:p>
    <w:p w14:paraId="607822EE">
      <w:pPr>
        <w:ind w:firstLine="480"/>
      </w:pPr>
      <w:r>
        <w:rPr>
          <w:rFonts w:hint="eastAsia"/>
        </w:rPr>
        <w:t>供应商作最后报价，密封递交谈判小组。</w:t>
      </w:r>
      <w:r>
        <w:rPr>
          <w:rFonts w:hint="eastAsia"/>
          <w:b/>
          <w:bCs/>
        </w:rPr>
        <w:t>谈判小组按报价从</w:t>
      </w:r>
      <w:r>
        <w:rPr>
          <w:rFonts w:hint="eastAsia"/>
          <w:b/>
          <w:bCs/>
          <w:lang w:val="en-US" w:eastAsia="zh-CN"/>
        </w:rPr>
        <w:t>低</w:t>
      </w:r>
      <w:r>
        <w:rPr>
          <w:rFonts w:hint="eastAsia"/>
          <w:b/>
          <w:bCs/>
        </w:rPr>
        <w:t>到</w:t>
      </w:r>
      <w:r>
        <w:rPr>
          <w:rFonts w:hint="eastAsia"/>
          <w:b/>
          <w:bCs/>
          <w:lang w:val="en-US" w:eastAsia="zh-CN"/>
        </w:rPr>
        <w:t>高</w:t>
      </w:r>
      <w:r>
        <w:rPr>
          <w:rFonts w:hint="eastAsia"/>
          <w:b/>
          <w:bCs/>
        </w:rPr>
        <w:t>排序</w:t>
      </w:r>
      <w:r>
        <w:rPr>
          <w:rFonts w:hint="eastAsia"/>
        </w:rPr>
        <w:t>，推荐成交候选人顺序，形成谈判报告。</w:t>
      </w:r>
    </w:p>
    <w:p w14:paraId="628BA134">
      <w:pPr>
        <w:ind w:firstLine="482"/>
      </w:pPr>
      <w:r>
        <w:rPr>
          <w:rFonts w:hint="eastAsia"/>
          <w:b/>
          <w:bCs/>
        </w:rPr>
        <w:t>供应商的报价均</w:t>
      </w:r>
      <w:r>
        <w:rPr>
          <w:rFonts w:hint="eastAsia"/>
          <w:b/>
          <w:bCs/>
          <w:lang w:val="en-US" w:eastAsia="zh-CN"/>
        </w:rPr>
        <w:t>高</w:t>
      </w:r>
      <w:r>
        <w:rPr>
          <w:rFonts w:hint="eastAsia"/>
          <w:b/>
          <w:bCs/>
        </w:rPr>
        <w:t>于采购预算，谈判活动终止</w:t>
      </w:r>
      <w:r>
        <w:rPr>
          <w:rFonts w:hint="eastAsia"/>
        </w:rPr>
        <w:t>；终止后，采购人需要采取调整采购预算或项目配置标准等，或采取其他采购方式的，应当在采购活动开始前经采购监督管理部门批准。</w:t>
      </w:r>
    </w:p>
    <w:p w14:paraId="7EB5508A">
      <w:pPr>
        <w:ind w:firstLine="480"/>
      </w:pPr>
      <w:r>
        <w:rPr>
          <w:rFonts w:hint="eastAsia"/>
        </w:rPr>
        <w:t>谈判过程由采购人指定专人负责记录，并存档备查。</w:t>
      </w:r>
    </w:p>
    <w:p w14:paraId="16AD3329">
      <w:pPr>
        <w:ind w:firstLine="480"/>
      </w:pPr>
      <w:r>
        <w:rPr>
          <w:rFonts w:hint="eastAsia"/>
        </w:rPr>
        <w:t>（5）确定成交供应商</w:t>
      </w:r>
    </w:p>
    <w:p w14:paraId="6F3D0EBA">
      <w:pPr>
        <w:ind w:firstLine="480"/>
      </w:pPr>
      <w:r>
        <w:rPr>
          <w:rFonts w:hint="eastAsia"/>
        </w:rPr>
        <w:t>在谈判结束后2个工作日内将谈判报告送采购人。采购人收到谈判报告后，</w:t>
      </w:r>
      <w:r>
        <w:rPr>
          <w:rFonts w:hint="eastAsia"/>
          <w:b/>
          <w:bCs/>
        </w:rPr>
        <w:t>根据谈判报告推荐的成交候选人按报价最</w:t>
      </w:r>
      <w:r>
        <w:rPr>
          <w:rFonts w:hint="eastAsia"/>
          <w:b/>
          <w:bCs/>
          <w:lang w:val="en-US" w:eastAsia="zh-CN"/>
        </w:rPr>
        <w:t>低</w:t>
      </w:r>
      <w:r>
        <w:rPr>
          <w:rFonts w:hint="eastAsia"/>
          <w:b/>
          <w:bCs/>
        </w:rPr>
        <w:t>的原则确定成交供应商</w:t>
      </w:r>
      <w:r>
        <w:rPr>
          <w:rFonts w:hint="eastAsia"/>
        </w:rPr>
        <w:t>，5个工作日内，采购人可确定排序第一的成交候选人为成交供应商。</w:t>
      </w:r>
    </w:p>
    <w:p w14:paraId="4BFF2B56">
      <w:pPr>
        <w:ind w:firstLine="480"/>
      </w:pPr>
      <w:r>
        <w:rPr>
          <w:rFonts w:hint="eastAsia"/>
        </w:rPr>
        <w:t>（6）发出成交通知书</w:t>
      </w:r>
    </w:p>
    <w:p w14:paraId="6A02C629">
      <w:pPr>
        <w:ind w:firstLine="480"/>
      </w:pPr>
      <w:r>
        <w:rPr>
          <w:rFonts w:hint="eastAsia"/>
        </w:rPr>
        <w:t xml:space="preserve">采购人向成交供应商发出成交通知书。成交通知书发出后，采购人改变成交结果或成交供应商放弃成交的，应承担相应的法律责任。 </w:t>
      </w:r>
    </w:p>
    <w:p w14:paraId="6B1D12B0">
      <w:pPr>
        <w:ind w:firstLine="480"/>
      </w:pPr>
      <w:r>
        <w:rPr>
          <w:rFonts w:hint="eastAsia"/>
        </w:rPr>
        <w:t>成交公告公示期内，供应商对成交结果、谈判过程有质疑的，采购人、采购监督管理部门应按政府采购质疑和投诉程序受理、答复和处理。</w:t>
      </w:r>
    </w:p>
    <w:bookmarkEnd w:id="3"/>
    <w:bookmarkEnd w:id="4"/>
    <w:bookmarkEnd w:id="5"/>
    <w:p w14:paraId="1EDA9D16">
      <w:pPr>
        <w:ind w:right="-161" w:firstLine="482"/>
        <w:rPr>
          <w:b/>
        </w:rPr>
      </w:pPr>
      <w:r>
        <w:rPr>
          <w:rFonts w:hint="eastAsia"/>
          <w:b/>
        </w:rPr>
        <w:t>五、落实中小企业政策</w:t>
      </w:r>
    </w:p>
    <w:p w14:paraId="56FD9824">
      <w:pPr>
        <w:ind w:right="-161" w:firstLine="480"/>
        <w:rPr>
          <w:bCs/>
        </w:rPr>
      </w:pPr>
      <w:r>
        <w:rPr>
          <w:rFonts w:hint="eastAsia"/>
          <w:bCs/>
        </w:rPr>
        <w:t>1、在本次采购活动中，供应商提供的货物、工程或者服务符合下列情形的，享受本办法规定的中小企业扶持政策：</w:t>
      </w:r>
    </w:p>
    <w:p w14:paraId="17F6571D">
      <w:pPr>
        <w:ind w:right="-161" w:firstLine="480"/>
        <w:rPr>
          <w:bCs/>
        </w:rPr>
      </w:pPr>
      <w:r>
        <w:rPr>
          <w:rFonts w:hint="eastAsia"/>
          <w:bCs/>
        </w:rPr>
        <w:t>（1）在货物采购项目中，货物由中小企业制造，即货物由中小企业生产且使用该中小企业商号或者注册商标；</w:t>
      </w:r>
    </w:p>
    <w:p w14:paraId="7FB16498">
      <w:pPr>
        <w:ind w:right="-161" w:firstLine="480"/>
        <w:rPr>
          <w:bCs/>
        </w:rPr>
      </w:pPr>
      <w:r>
        <w:rPr>
          <w:rFonts w:hint="eastAsia"/>
          <w:bCs/>
        </w:rPr>
        <w:t>（2）在工程采购项目中，工程由中小企业承建，即工程施工单位为中小企业；</w:t>
      </w:r>
    </w:p>
    <w:p w14:paraId="64545026">
      <w:pPr>
        <w:ind w:right="-161" w:firstLine="480"/>
        <w:rPr>
          <w:bCs/>
        </w:rPr>
      </w:pPr>
      <w:r>
        <w:rPr>
          <w:rFonts w:hint="eastAsia"/>
          <w:bCs/>
        </w:rPr>
        <w:t>（3）在服务采购项目中，服务由中小企业承接，即提供服务的人员为中小企业依照《中华人民共和国劳动民法典》订立劳动合同的从业人员。</w:t>
      </w:r>
    </w:p>
    <w:p w14:paraId="3B3CFA64">
      <w:pPr>
        <w:ind w:right="-161" w:firstLine="480"/>
        <w:rPr>
          <w:bCs/>
        </w:rPr>
      </w:pPr>
      <w:r>
        <w:rPr>
          <w:rFonts w:hint="eastAsia"/>
          <w:bCs/>
        </w:rPr>
        <w:t>在货物采购项目中，供应商提供的货物既有中小企业制造货物，也有大型企业制造货物的，不享受本办法规定的中小企业扶持政策。</w:t>
      </w:r>
    </w:p>
    <w:p w14:paraId="112168C4">
      <w:pPr>
        <w:ind w:right="-161" w:firstLine="480"/>
        <w:rPr>
          <w:bCs/>
        </w:rPr>
      </w:pPr>
      <w:r>
        <w:rPr>
          <w:rFonts w:hint="eastAsia"/>
          <w:bCs/>
        </w:rPr>
        <w:t>2、非专门面向中小企业的工程、服务类采购项目，供应商是小型和微型企业的价格给予 6% （工程项目为 3% ）的增幅，用增幅后的价格参与评审。</w:t>
      </w:r>
    </w:p>
    <w:p w14:paraId="4AFD60C9">
      <w:pPr>
        <w:ind w:right="-161" w:firstLine="480"/>
        <w:rPr>
          <w:bCs/>
        </w:rPr>
      </w:pPr>
      <w:r>
        <w:rPr>
          <w:rFonts w:hint="eastAsia"/>
          <w:bCs/>
        </w:rPr>
        <w:t>3、监狱企业、残疾人福利性单位视同小型、微型企业，享受预留份额、评审中价格扣除等政府采购促进中小企业发展的政府采购政策，残疾人福利性单位属于小型、微型企业的，不重复享受政策。</w:t>
      </w:r>
    </w:p>
    <w:p w14:paraId="2E444BB0">
      <w:pPr>
        <w:ind w:right="-161" w:firstLine="480"/>
        <w:rPr>
          <w:bCs/>
        </w:rPr>
      </w:pPr>
      <w:r>
        <w:rPr>
          <w:rFonts w:hint="eastAsia"/>
          <w:bCs/>
        </w:rPr>
        <w:t>4、小型和微型企业应出具《声明函》（见附件）；监狱企业应提供由省级监狱局、戒毒局（含新疆生产兵团）出具的监狱企业的证明文件；残疾人福利性单位提供《声明函》（见附件）。</w:t>
      </w:r>
    </w:p>
    <w:p w14:paraId="7EB505D0">
      <w:pPr>
        <w:ind w:right="-161" w:firstLine="480"/>
        <w:rPr>
          <w:bCs/>
        </w:rPr>
      </w:pPr>
      <w:r>
        <w:rPr>
          <w:rFonts w:hint="eastAsia"/>
          <w:bCs/>
        </w:rPr>
        <w:t>5、上述政策优惠须经谈判小组评审后执行，中小企业参加采购活动，应当出具本办法规定的《中小企业声明函》（附 1），否则不得享受相关中小企业扶持政策。</w:t>
      </w:r>
    </w:p>
    <w:p w14:paraId="013551D1">
      <w:pPr>
        <w:ind w:right="-161" w:firstLine="482"/>
        <w:rPr>
          <w:b/>
          <w:bCs/>
        </w:rPr>
      </w:pPr>
      <w:r>
        <w:rPr>
          <w:rFonts w:hint="eastAsia"/>
          <w:b/>
        </w:rPr>
        <w:br w:type="page"/>
      </w:r>
      <w:r>
        <w:rPr>
          <w:rFonts w:hint="eastAsia"/>
          <w:b/>
        </w:rPr>
        <w:t>六、响应文件不满足要求或有下列情况之一的，谈判小组应当在资格、符合性审查时按无效响应文件处理：</w:t>
      </w:r>
      <w:r>
        <w:rPr>
          <w:rFonts w:hint="eastAsia"/>
          <w:b/>
          <w:bCs/>
        </w:rPr>
        <w:t xml:space="preserve"> </w:t>
      </w:r>
    </w:p>
    <w:p w14:paraId="380F4D97">
      <w:pPr>
        <w:ind w:right="-161" w:firstLine="0" w:firstLineChars="0"/>
        <w:jc w:val="center"/>
        <w:rPr>
          <w:b/>
          <w:bCs/>
        </w:rPr>
      </w:pPr>
      <w:r>
        <w:rPr>
          <w:rFonts w:hint="eastAsia"/>
          <w:b/>
          <w:bCs/>
        </w:rPr>
        <w:t>资格、符合性审查表</w:t>
      </w:r>
    </w:p>
    <w:tbl>
      <w:tblPr>
        <w:tblStyle w:val="12"/>
        <w:tblW w:w="9356" w:type="dxa"/>
        <w:jc w:val="center"/>
        <w:tblLayout w:type="fixed"/>
        <w:tblCellMar>
          <w:top w:w="57" w:type="dxa"/>
          <w:left w:w="108" w:type="dxa"/>
          <w:bottom w:w="57" w:type="dxa"/>
          <w:right w:w="108" w:type="dxa"/>
        </w:tblCellMar>
      </w:tblPr>
      <w:tblGrid>
        <w:gridCol w:w="909"/>
        <w:gridCol w:w="6804"/>
        <w:gridCol w:w="1643"/>
      </w:tblGrid>
      <w:tr w14:paraId="430DD914">
        <w:tblPrEx>
          <w:tblCellMar>
            <w:top w:w="57" w:type="dxa"/>
            <w:left w:w="108" w:type="dxa"/>
            <w:bottom w:w="57" w:type="dxa"/>
            <w:right w:w="108" w:type="dxa"/>
          </w:tblCellMar>
        </w:tblPrEx>
        <w:trPr>
          <w:trHeight w:val="633"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D7D7D7"/>
            <w:vAlign w:val="center"/>
          </w:tcPr>
          <w:p w14:paraId="3B1BD5C2">
            <w:pPr>
              <w:spacing w:line="240" w:lineRule="auto"/>
              <w:ind w:firstLine="0" w:firstLineChars="0"/>
              <w:jc w:val="center"/>
              <w:rPr>
                <w:b/>
              </w:rPr>
            </w:pPr>
            <w:r>
              <w:rPr>
                <w:rFonts w:hint="eastAsia"/>
                <w:b/>
              </w:rPr>
              <w:t>序号</w:t>
            </w:r>
          </w:p>
        </w:tc>
        <w:tc>
          <w:tcPr>
            <w:tcW w:w="6804" w:type="dxa"/>
            <w:tcBorders>
              <w:top w:val="single" w:color="auto" w:sz="4" w:space="0"/>
              <w:left w:val="single" w:color="auto" w:sz="4" w:space="0"/>
              <w:bottom w:val="single" w:color="auto" w:sz="4" w:space="0"/>
              <w:right w:val="single" w:color="auto" w:sz="4" w:space="0"/>
            </w:tcBorders>
            <w:shd w:val="clear" w:color="auto" w:fill="D7D7D7"/>
            <w:vAlign w:val="center"/>
          </w:tcPr>
          <w:p w14:paraId="75E87C0E">
            <w:pPr>
              <w:spacing w:line="240" w:lineRule="auto"/>
              <w:ind w:firstLine="0" w:firstLineChars="0"/>
              <w:jc w:val="center"/>
              <w:rPr>
                <w:b/>
              </w:rPr>
            </w:pPr>
            <w:r>
              <w:rPr>
                <w:rFonts w:hint="eastAsia"/>
                <w:b/>
              </w:rPr>
              <w:t>资格性审核内容</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0DEAAC3F">
            <w:pPr>
              <w:spacing w:line="240" w:lineRule="auto"/>
              <w:ind w:firstLine="0" w:firstLineChars="0"/>
              <w:jc w:val="center"/>
              <w:rPr>
                <w:b/>
              </w:rPr>
            </w:pPr>
            <w:r>
              <w:rPr>
                <w:rFonts w:hint="eastAsia"/>
                <w:b/>
              </w:rPr>
              <w:t>供应商名称</w:t>
            </w:r>
          </w:p>
        </w:tc>
      </w:tr>
      <w:tr w14:paraId="78F4B26D">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80C07B7">
            <w:pPr>
              <w:pStyle w:val="19"/>
              <w:jc w:val="center"/>
              <w:rPr>
                <w:rFonts w:cs="仿宋"/>
                <w:b/>
              </w:rPr>
            </w:pPr>
            <w:r>
              <w:rPr>
                <w:rFonts w:hint="eastAsia" w:cs="仿宋"/>
                <w:kern w:val="2"/>
                <w:szCs w:val="24"/>
              </w:rPr>
              <w:t>1</w:t>
            </w:r>
          </w:p>
        </w:tc>
        <w:tc>
          <w:tcPr>
            <w:tcW w:w="6804" w:type="dxa"/>
            <w:tcBorders>
              <w:top w:val="single" w:color="auto" w:sz="4" w:space="0"/>
              <w:left w:val="single" w:color="auto" w:sz="4" w:space="0"/>
              <w:bottom w:val="single" w:color="auto" w:sz="4" w:space="0"/>
              <w:right w:val="single" w:color="auto" w:sz="4" w:space="0"/>
            </w:tcBorders>
          </w:tcPr>
          <w:p w14:paraId="1CE6FF24">
            <w:pPr>
              <w:spacing w:line="240" w:lineRule="auto"/>
              <w:ind w:firstLine="0" w:firstLineChars="0"/>
              <w:rPr>
                <w:rFonts w:hint="eastAsia"/>
              </w:rPr>
            </w:pPr>
            <w:r>
              <w:rPr>
                <w:rFonts w:hint="eastAsia"/>
              </w:rPr>
              <w:t>满足《中华人民共和国政府采购法》第二十二条规定，即：</w:t>
            </w:r>
          </w:p>
          <w:p w14:paraId="17814638">
            <w:pPr>
              <w:spacing w:line="240" w:lineRule="auto"/>
              <w:ind w:firstLine="0" w:firstLineChars="0"/>
              <w:rPr>
                <w:rFonts w:hint="eastAsia"/>
              </w:rPr>
            </w:pPr>
            <w:r>
              <w:rPr>
                <w:rFonts w:hint="eastAsia"/>
              </w:rPr>
              <w:t>（1）具有独立承担民事责任的能力；</w:t>
            </w:r>
          </w:p>
          <w:p w14:paraId="4E4BED9A">
            <w:pPr>
              <w:spacing w:line="240" w:lineRule="auto"/>
              <w:ind w:firstLine="0" w:firstLineChars="0"/>
              <w:rPr>
                <w:rFonts w:hint="eastAsia"/>
              </w:rPr>
            </w:pPr>
            <w:r>
              <w:rPr>
                <w:rFonts w:hint="eastAsia"/>
              </w:rPr>
              <w:t>（2）具有良好的商业信誉和健全的财务会计制度；</w:t>
            </w:r>
          </w:p>
          <w:p w14:paraId="0AEED64B">
            <w:pPr>
              <w:spacing w:line="240" w:lineRule="auto"/>
              <w:ind w:firstLine="0" w:firstLineChars="0"/>
              <w:rPr>
                <w:rFonts w:hint="eastAsia"/>
              </w:rPr>
            </w:pPr>
            <w:r>
              <w:rPr>
                <w:rFonts w:hint="eastAsia"/>
              </w:rPr>
              <w:t>（3）具有履行合同所必需的设备和专业技术能力；</w:t>
            </w:r>
          </w:p>
          <w:p w14:paraId="0715C069">
            <w:pPr>
              <w:spacing w:line="240" w:lineRule="auto"/>
              <w:ind w:firstLine="0" w:firstLineChars="0"/>
              <w:rPr>
                <w:rFonts w:hint="eastAsia"/>
              </w:rPr>
            </w:pPr>
            <w:r>
              <w:rPr>
                <w:rFonts w:hint="eastAsia"/>
              </w:rPr>
              <w:t>（4）有依法缴纳税收和社会保障资金的良好记录；</w:t>
            </w:r>
          </w:p>
          <w:p w14:paraId="584E3503">
            <w:pPr>
              <w:spacing w:line="240" w:lineRule="auto"/>
              <w:ind w:firstLine="0" w:firstLineChars="0"/>
              <w:rPr>
                <w:rFonts w:hint="eastAsia"/>
              </w:rPr>
            </w:pPr>
            <w:r>
              <w:rPr>
                <w:rFonts w:hint="eastAsia"/>
              </w:rPr>
              <w:t>（5）参加政府采购活动前三年内，在经营活动中没有重大违法记录；</w:t>
            </w:r>
          </w:p>
          <w:p w14:paraId="70D20B44">
            <w:pPr>
              <w:spacing w:line="240" w:lineRule="auto"/>
              <w:ind w:firstLine="0" w:firstLineChars="0"/>
              <w:rPr>
                <w:rFonts w:hint="eastAsia"/>
              </w:rPr>
            </w:pPr>
            <w:r>
              <w:rPr>
                <w:rFonts w:hint="eastAsia"/>
              </w:rPr>
              <w:t>（6）法律、行政法规规定的其他条件。</w:t>
            </w:r>
          </w:p>
          <w:p w14:paraId="682769D5">
            <w:pPr>
              <w:spacing w:line="240" w:lineRule="auto"/>
              <w:ind w:firstLine="0" w:firstLineChars="0"/>
              <w:rPr>
                <w:rFonts w:hint="eastAsia"/>
              </w:rPr>
            </w:pPr>
            <w:r>
              <w:rPr>
                <w:rFonts w:hint="eastAsia"/>
              </w:rPr>
              <w:t>（其中第（1）款提供有效的法人营业执照、税务登记证、组织机构代码证（或三证合一）。（2）至（6）款提供相关承诺）</w:t>
            </w:r>
          </w:p>
        </w:tc>
        <w:tc>
          <w:tcPr>
            <w:tcW w:w="1643" w:type="dxa"/>
            <w:tcBorders>
              <w:top w:val="single" w:color="auto" w:sz="4" w:space="0"/>
              <w:left w:val="nil"/>
              <w:bottom w:val="single" w:color="auto" w:sz="4" w:space="0"/>
              <w:right w:val="single" w:color="auto" w:sz="4" w:space="0"/>
            </w:tcBorders>
            <w:vAlign w:val="center"/>
          </w:tcPr>
          <w:p w14:paraId="0179D5A6">
            <w:pPr>
              <w:spacing w:line="240" w:lineRule="auto"/>
              <w:ind w:firstLine="0" w:firstLineChars="0"/>
            </w:pPr>
          </w:p>
        </w:tc>
      </w:tr>
      <w:tr w14:paraId="75659F31">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3016108">
            <w:pPr>
              <w:pStyle w:val="19"/>
              <w:jc w:val="center"/>
              <w:rPr>
                <w:rFonts w:cs="仿宋"/>
                <w:b/>
              </w:rPr>
            </w:pPr>
            <w:r>
              <w:rPr>
                <w:rFonts w:hint="eastAsia" w:cs="仿宋"/>
                <w:kern w:val="2"/>
                <w:szCs w:val="24"/>
              </w:rPr>
              <w:t>2</w:t>
            </w:r>
          </w:p>
        </w:tc>
        <w:tc>
          <w:tcPr>
            <w:tcW w:w="6804" w:type="dxa"/>
            <w:tcBorders>
              <w:top w:val="single" w:color="auto" w:sz="4" w:space="0"/>
              <w:left w:val="single" w:color="auto" w:sz="4" w:space="0"/>
              <w:bottom w:val="single" w:color="auto" w:sz="4" w:space="0"/>
              <w:right w:val="single" w:color="auto" w:sz="4" w:space="0"/>
            </w:tcBorders>
          </w:tcPr>
          <w:p w14:paraId="04D97C74">
            <w:pPr>
              <w:spacing w:line="240" w:lineRule="auto"/>
              <w:ind w:firstLine="0" w:firstLineChars="0"/>
              <w:rPr>
                <w:rFonts w:hint="eastAsia"/>
              </w:rPr>
            </w:pPr>
            <w:r>
              <w:rPr>
                <w:rFonts w:hint="eastAsia"/>
              </w:rPr>
              <w:t>未被列入失信被执行人、重大税收违法案件当事人、政府采购严重违法失信行为记录名单。</w:t>
            </w:r>
          </w:p>
          <w:p w14:paraId="0D586A84">
            <w:pPr>
              <w:spacing w:line="240" w:lineRule="auto"/>
              <w:ind w:firstLine="0" w:firstLineChars="0"/>
              <w:rPr>
                <w:rFonts w:hint="eastAsia"/>
              </w:rPr>
            </w:pPr>
            <w:r>
              <w:rPr>
                <w:rFonts w:hint="eastAsia"/>
              </w:rPr>
              <w:t>（提供《中国执行信息公开网》网站（zxgk.court.gov.cn）上的失信被执行人查询截图、《信用中国》网站(www.creditchina.gov.cn) 重大税收违法案件当事人查询截图、《中国政府采购》（www.ccgp.gov.cn）政府采购严重违法失信行为记录查询截图。谈判小组以谈判当天查询结果为准）</w:t>
            </w:r>
          </w:p>
        </w:tc>
        <w:tc>
          <w:tcPr>
            <w:tcW w:w="1643" w:type="dxa"/>
            <w:tcBorders>
              <w:top w:val="single" w:color="auto" w:sz="4" w:space="0"/>
              <w:left w:val="nil"/>
              <w:bottom w:val="single" w:color="auto" w:sz="4" w:space="0"/>
              <w:right w:val="single" w:color="auto" w:sz="4" w:space="0"/>
            </w:tcBorders>
            <w:vAlign w:val="center"/>
          </w:tcPr>
          <w:p w14:paraId="2C1CC63D">
            <w:pPr>
              <w:spacing w:line="240" w:lineRule="auto"/>
              <w:ind w:firstLine="0" w:firstLineChars="0"/>
            </w:pPr>
          </w:p>
        </w:tc>
      </w:tr>
      <w:tr w14:paraId="668F9A56">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542CC07">
            <w:pPr>
              <w:pStyle w:val="19"/>
              <w:jc w:val="center"/>
              <w:rPr>
                <w:rFonts w:cs="仿宋"/>
                <w:b/>
              </w:rPr>
            </w:pPr>
            <w:r>
              <w:rPr>
                <w:rFonts w:hint="eastAsia" w:cs="仿宋"/>
                <w:kern w:val="2"/>
                <w:szCs w:val="24"/>
              </w:rPr>
              <w:t>3</w:t>
            </w:r>
          </w:p>
        </w:tc>
        <w:tc>
          <w:tcPr>
            <w:tcW w:w="6804" w:type="dxa"/>
            <w:tcBorders>
              <w:top w:val="single" w:color="auto" w:sz="4" w:space="0"/>
              <w:left w:val="single" w:color="auto" w:sz="4" w:space="0"/>
              <w:bottom w:val="single" w:color="auto" w:sz="4" w:space="0"/>
              <w:right w:val="single" w:color="auto" w:sz="4" w:space="0"/>
            </w:tcBorders>
          </w:tcPr>
          <w:p w14:paraId="6E7DBA44">
            <w:pPr>
              <w:pStyle w:val="4"/>
              <w:numPr>
                <w:ilvl w:val="0"/>
                <w:numId w:val="0"/>
              </w:numPr>
              <w:ind w:firstLine="480" w:firstLineChars="200"/>
              <w:jc w:val="left"/>
              <w:rPr>
                <w:rFonts w:hint="eastAsia" w:ascii="宋体" w:hAnsi="宋体" w:cs="宋体"/>
                <w:color w:val="000000"/>
              </w:rPr>
            </w:pPr>
            <w:r>
              <w:rPr>
                <w:rFonts w:hint="eastAsia" w:ascii="宋体" w:hAnsi="宋体" w:eastAsia="仿宋" w:cs="宋体"/>
                <w:b w:val="0"/>
                <w:bCs w:val="0"/>
                <w:color w:val="000000"/>
                <w:sz w:val="24"/>
                <w:szCs w:val="24"/>
                <w:lang w:val="en-US" w:eastAsia="zh-CN" w:bidi="ar-SA"/>
              </w:rPr>
              <w:t>供应商须具备医疗器械经营许可证或二类医疗器械备案证，相关医疗器械安装资质及特种设备作业证。</w:t>
            </w:r>
          </w:p>
          <w:p w14:paraId="4CE98A32">
            <w:pPr>
              <w:spacing w:line="240" w:lineRule="auto"/>
              <w:ind w:firstLine="0" w:firstLineChars="0"/>
              <w:rPr>
                <w:rFonts w:hint="eastAsia" w:ascii="仿宋" w:hAnsi="仿宋" w:eastAsia="仿宋" w:cs="仿宋"/>
                <w:b w:val="0"/>
                <w:bCs w:val="0"/>
                <w:sz w:val="24"/>
                <w:szCs w:val="24"/>
                <w:lang w:val="en-US" w:eastAsia="zh-CN" w:bidi="ar-SA"/>
              </w:rPr>
            </w:pPr>
          </w:p>
        </w:tc>
        <w:tc>
          <w:tcPr>
            <w:tcW w:w="1643" w:type="dxa"/>
            <w:tcBorders>
              <w:top w:val="single" w:color="auto" w:sz="4" w:space="0"/>
              <w:left w:val="nil"/>
              <w:bottom w:val="single" w:color="auto" w:sz="4" w:space="0"/>
              <w:right w:val="single" w:color="auto" w:sz="4" w:space="0"/>
            </w:tcBorders>
            <w:vAlign w:val="center"/>
          </w:tcPr>
          <w:p w14:paraId="71E62D0A">
            <w:pPr>
              <w:spacing w:line="240" w:lineRule="auto"/>
              <w:ind w:firstLine="0" w:firstLineChars="0"/>
            </w:pPr>
          </w:p>
        </w:tc>
      </w:tr>
      <w:tr w14:paraId="0F28CF70">
        <w:tblPrEx>
          <w:tblCellMar>
            <w:top w:w="57" w:type="dxa"/>
            <w:left w:w="108" w:type="dxa"/>
            <w:bottom w:w="57" w:type="dxa"/>
            <w:right w:w="108" w:type="dxa"/>
          </w:tblCellMar>
        </w:tblPrEx>
        <w:trPr>
          <w:trHeight w:val="680"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D7D7D7"/>
            <w:vAlign w:val="center"/>
          </w:tcPr>
          <w:p w14:paraId="7EACE019">
            <w:pPr>
              <w:spacing w:line="240" w:lineRule="auto"/>
              <w:ind w:firstLine="0" w:firstLineChars="0"/>
              <w:jc w:val="center"/>
              <w:rPr>
                <w:b/>
              </w:rPr>
            </w:pPr>
            <w:r>
              <w:rPr>
                <w:rFonts w:hint="eastAsia"/>
                <w:b/>
              </w:rPr>
              <w:t>序号</w:t>
            </w:r>
          </w:p>
        </w:tc>
        <w:tc>
          <w:tcPr>
            <w:tcW w:w="6804" w:type="dxa"/>
            <w:tcBorders>
              <w:top w:val="single" w:color="auto" w:sz="4" w:space="0"/>
              <w:left w:val="single" w:color="auto" w:sz="4" w:space="0"/>
              <w:bottom w:val="single" w:color="auto" w:sz="4" w:space="0"/>
              <w:right w:val="single" w:color="auto" w:sz="4" w:space="0"/>
            </w:tcBorders>
            <w:shd w:val="clear" w:color="auto" w:fill="D7D7D7"/>
            <w:vAlign w:val="center"/>
          </w:tcPr>
          <w:p w14:paraId="2D39155E">
            <w:pPr>
              <w:spacing w:line="240" w:lineRule="auto"/>
              <w:ind w:firstLine="0" w:firstLineChars="0"/>
              <w:jc w:val="center"/>
              <w:rPr>
                <w:b/>
              </w:rPr>
            </w:pPr>
            <w:r>
              <w:rPr>
                <w:rFonts w:hint="eastAsia"/>
                <w:b/>
              </w:rPr>
              <w:t>符合性审核内容</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51093D9D">
            <w:pPr>
              <w:spacing w:line="240" w:lineRule="auto"/>
              <w:ind w:firstLine="0" w:firstLineChars="0"/>
              <w:jc w:val="center"/>
            </w:pPr>
            <w:r>
              <w:rPr>
                <w:rFonts w:hint="eastAsia"/>
              </w:rPr>
              <w:t>/</w:t>
            </w:r>
          </w:p>
        </w:tc>
      </w:tr>
      <w:tr w14:paraId="668988B3">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6CF8874">
            <w:pPr>
              <w:pStyle w:val="19"/>
              <w:jc w:val="center"/>
              <w:rPr>
                <w:rFonts w:cs="仿宋"/>
              </w:rPr>
            </w:pPr>
            <w:r>
              <w:rPr>
                <w:rFonts w:hint="eastAsia" w:cs="仿宋"/>
              </w:rPr>
              <w:t>1</w:t>
            </w:r>
          </w:p>
        </w:tc>
        <w:tc>
          <w:tcPr>
            <w:tcW w:w="6804" w:type="dxa"/>
            <w:tcBorders>
              <w:top w:val="single" w:color="auto" w:sz="4" w:space="0"/>
              <w:left w:val="single" w:color="auto" w:sz="4" w:space="0"/>
              <w:bottom w:val="single" w:color="auto" w:sz="4" w:space="0"/>
              <w:right w:val="single" w:color="auto" w:sz="4" w:space="0"/>
            </w:tcBorders>
          </w:tcPr>
          <w:p w14:paraId="71085FDF">
            <w:pPr>
              <w:pStyle w:val="19"/>
              <w:rPr>
                <w:rFonts w:cs="仿宋"/>
              </w:rPr>
            </w:pPr>
            <w:r>
              <w:rPr>
                <w:rFonts w:hint="eastAsia" w:cs="仿宋"/>
              </w:rPr>
              <w:t>响应文件及报价一览表未按照采购文件要求密封、签署、盖章。</w:t>
            </w:r>
          </w:p>
        </w:tc>
        <w:tc>
          <w:tcPr>
            <w:tcW w:w="1643" w:type="dxa"/>
            <w:tcBorders>
              <w:top w:val="single" w:color="auto" w:sz="4" w:space="0"/>
              <w:left w:val="nil"/>
              <w:bottom w:val="single" w:color="auto" w:sz="4" w:space="0"/>
              <w:right w:val="single" w:color="auto" w:sz="4" w:space="0"/>
            </w:tcBorders>
            <w:vAlign w:val="center"/>
          </w:tcPr>
          <w:p w14:paraId="43293800">
            <w:pPr>
              <w:spacing w:line="240" w:lineRule="auto"/>
              <w:ind w:firstLine="0" w:firstLineChars="0"/>
            </w:pPr>
          </w:p>
        </w:tc>
      </w:tr>
      <w:tr w14:paraId="6AC03678">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BD1E6F2">
            <w:pPr>
              <w:pStyle w:val="19"/>
              <w:jc w:val="center"/>
              <w:rPr>
                <w:rFonts w:cs="仿宋"/>
              </w:rPr>
            </w:pPr>
            <w:r>
              <w:rPr>
                <w:rFonts w:hint="eastAsia" w:cs="仿宋"/>
              </w:rPr>
              <w:t>2</w:t>
            </w:r>
          </w:p>
        </w:tc>
        <w:tc>
          <w:tcPr>
            <w:tcW w:w="6804" w:type="dxa"/>
            <w:tcBorders>
              <w:top w:val="single" w:color="auto" w:sz="4" w:space="0"/>
              <w:left w:val="single" w:color="auto" w:sz="4" w:space="0"/>
              <w:bottom w:val="single" w:color="auto" w:sz="4" w:space="0"/>
              <w:right w:val="single" w:color="auto" w:sz="4" w:space="0"/>
            </w:tcBorders>
          </w:tcPr>
          <w:p w14:paraId="4E957077">
            <w:pPr>
              <w:pStyle w:val="19"/>
              <w:rPr>
                <w:rFonts w:cs="仿宋"/>
              </w:rPr>
            </w:pPr>
            <w:r>
              <w:rPr>
                <w:rFonts w:hint="eastAsia" w:cs="仿宋"/>
              </w:rPr>
              <w:t>按照采购文件要求进行报价，报价低于预算金额或各品目预算金额。</w:t>
            </w:r>
          </w:p>
        </w:tc>
        <w:tc>
          <w:tcPr>
            <w:tcW w:w="1643" w:type="dxa"/>
            <w:tcBorders>
              <w:top w:val="single" w:color="auto" w:sz="4" w:space="0"/>
              <w:left w:val="nil"/>
              <w:bottom w:val="single" w:color="auto" w:sz="4" w:space="0"/>
              <w:right w:val="single" w:color="auto" w:sz="4" w:space="0"/>
            </w:tcBorders>
            <w:vAlign w:val="center"/>
          </w:tcPr>
          <w:p w14:paraId="5C46A9B5">
            <w:pPr>
              <w:spacing w:line="240" w:lineRule="auto"/>
              <w:ind w:firstLine="0" w:firstLineChars="0"/>
            </w:pPr>
          </w:p>
        </w:tc>
      </w:tr>
      <w:tr w14:paraId="66EFF55A">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4BBEBBF">
            <w:pPr>
              <w:pStyle w:val="19"/>
              <w:jc w:val="center"/>
              <w:rPr>
                <w:rFonts w:cs="仿宋"/>
              </w:rPr>
            </w:pPr>
            <w:r>
              <w:rPr>
                <w:rFonts w:hint="eastAsia" w:cs="仿宋"/>
              </w:rPr>
              <w:t>3</w:t>
            </w:r>
          </w:p>
        </w:tc>
        <w:tc>
          <w:tcPr>
            <w:tcW w:w="6804" w:type="dxa"/>
            <w:tcBorders>
              <w:top w:val="single" w:color="auto" w:sz="4" w:space="0"/>
              <w:left w:val="single" w:color="auto" w:sz="4" w:space="0"/>
              <w:bottom w:val="single" w:color="auto" w:sz="4" w:space="0"/>
              <w:right w:val="single" w:color="auto" w:sz="4" w:space="0"/>
            </w:tcBorders>
          </w:tcPr>
          <w:p w14:paraId="0AD3EBF0">
            <w:pPr>
              <w:pStyle w:val="19"/>
              <w:rPr>
                <w:rFonts w:cs="仿宋"/>
              </w:rPr>
            </w:pPr>
            <w:r>
              <w:rPr>
                <w:rFonts w:hint="eastAsia" w:cs="仿宋"/>
              </w:rPr>
              <w:t>响应文件有效期未满足采购文件要求。</w:t>
            </w:r>
          </w:p>
        </w:tc>
        <w:tc>
          <w:tcPr>
            <w:tcW w:w="1643" w:type="dxa"/>
            <w:tcBorders>
              <w:top w:val="single" w:color="auto" w:sz="4" w:space="0"/>
              <w:left w:val="nil"/>
              <w:bottom w:val="single" w:color="auto" w:sz="4" w:space="0"/>
              <w:right w:val="single" w:color="auto" w:sz="4" w:space="0"/>
            </w:tcBorders>
            <w:vAlign w:val="center"/>
          </w:tcPr>
          <w:p w14:paraId="3176FFF0">
            <w:pPr>
              <w:spacing w:line="240" w:lineRule="auto"/>
              <w:ind w:firstLine="0" w:firstLineChars="0"/>
            </w:pPr>
          </w:p>
        </w:tc>
      </w:tr>
      <w:tr w14:paraId="1FB16D8A">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A132E0C">
            <w:pPr>
              <w:pStyle w:val="19"/>
              <w:jc w:val="center"/>
              <w:rPr>
                <w:rFonts w:cs="仿宋"/>
              </w:rPr>
            </w:pPr>
            <w:r>
              <w:rPr>
                <w:rFonts w:hint="eastAsia" w:cs="仿宋"/>
              </w:rPr>
              <w:t>4</w:t>
            </w:r>
          </w:p>
        </w:tc>
        <w:tc>
          <w:tcPr>
            <w:tcW w:w="6804" w:type="dxa"/>
            <w:tcBorders>
              <w:top w:val="single" w:color="auto" w:sz="4" w:space="0"/>
              <w:left w:val="single" w:color="auto" w:sz="4" w:space="0"/>
              <w:bottom w:val="single" w:color="auto" w:sz="4" w:space="0"/>
              <w:right w:val="single" w:color="auto" w:sz="4" w:space="0"/>
            </w:tcBorders>
          </w:tcPr>
          <w:p w14:paraId="106686C8">
            <w:pPr>
              <w:pStyle w:val="19"/>
              <w:rPr>
                <w:rFonts w:cs="仿宋"/>
              </w:rPr>
            </w:pPr>
            <w:r>
              <w:rPr>
                <w:rFonts w:hint="eastAsia" w:cs="仿宋"/>
              </w:rPr>
              <w:t>响应文件关于合同履行期限的响应（见“供应商须知前附表”）不符合采购文件要求。</w:t>
            </w:r>
          </w:p>
        </w:tc>
        <w:tc>
          <w:tcPr>
            <w:tcW w:w="1643" w:type="dxa"/>
            <w:tcBorders>
              <w:top w:val="single" w:color="auto" w:sz="4" w:space="0"/>
              <w:left w:val="nil"/>
              <w:bottom w:val="single" w:color="auto" w:sz="4" w:space="0"/>
              <w:right w:val="single" w:color="auto" w:sz="4" w:space="0"/>
            </w:tcBorders>
            <w:vAlign w:val="center"/>
          </w:tcPr>
          <w:p w14:paraId="57DD77AB">
            <w:pPr>
              <w:spacing w:line="240" w:lineRule="auto"/>
              <w:ind w:firstLine="0" w:firstLineChars="0"/>
            </w:pPr>
          </w:p>
        </w:tc>
      </w:tr>
      <w:tr w14:paraId="7BB6B96A">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4F3803D">
            <w:pPr>
              <w:pStyle w:val="19"/>
              <w:jc w:val="center"/>
              <w:rPr>
                <w:rFonts w:cs="仿宋"/>
              </w:rPr>
            </w:pPr>
            <w:r>
              <w:rPr>
                <w:rFonts w:hint="eastAsia" w:cs="仿宋"/>
              </w:rPr>
              <w:t>5</w:t>
            </w:r>
          </w:p>
        </w:tc>
        <w:tc>
          <w:tcPr>
            <w:tcW w:w="6804" w:type="dxa"/>
            <w:tcBorders>
              <w:top w:val="single" w:color="auto" w:sz="4" w:space="0"/>
              <w:left w:val="single" w:color="auto" w:sz="4" w:space="0"/>
              <w:bottom w:val="single" w:color="auto" w:sz="4" w:space="0"/>
              <w:right w:val="single" w:color="auto" w:sz="4" w:space="0"/>
            </w:tcBorders>
          </w:tcPr>
          <w:p w14:paraId="5BECBAFB">
            <w:pPr>
              <w:pStyle w:val="19"/>
              <w:rPr>
                <w:rFonts w:cs="仿宋"/>
              </w:rPr>
            </w:pPr>
            <w:r>
              <w:rPr>
                <w:rFonts w:hint="eastAsia" w:cs="仿宋"/>
              </w:rPr>
              <w:t>未按规定获取采购文件。</w:t>
            </w:r>
          </w:p>
        </w:tc>
        <w:tc>
          <w:tcPr>
            <w:tcW w:w="1643" w:type="dxa"/>
            <w:tcBorders>
              <w:top w:val="single" w:color="auto" w:sz="4" w:space="0"/>
              <w:left w:val="nil"/>
              <w:bottom w:val="single" w:color="auto" w:sz="4" w:space="0"/>
              <w:right w:val="single" w:color="auto" w:sz="4" w:space="0"/>
            </w:tcBorders>
            <w:vAlign w:val="center"/>
          </w:tcPr>
          <w:p w14:paraId="229D718F">
            <w:pPr>
              <w:spacing w:line="240" w:lineRule="auto"/>
              <w:ind w:firstLine="0" w:firstLineChars="0"/>
            </w:pPr>
          </w:p>
        </w:tc>
      </w:tr>
      <w:tr w14:paraId="12DF0DD8">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E421C01">
            <w:pPr>
              <w:pStyle w:val="19"/>
              <w:jc w:val="center"/>
              <w:rPr>
                <w:rFonts w:cs="仿宋"/>
              </w:rPr>
            </w:pPr>
            <w:r>
              <w:rPr>
                <w:rFonts w:hint="eastAsia" w:cs="仿宋"/>
              </w:rPr>
              <w:t>6</w:t>
            </w:r>
          </w:p>
        </w:tc>
        <w:tc>
          <w:tcPr>
            <w:tcW w:w="6804" w:type="dxa"/>
            <w:tcBorders>
              <w:top w:val="single" w:color="auto" w:sz="4" w:space="0"/>
              <w:left w:val="single" w:color="auto" w:sz="4" w:space="0"/>
              <w:bottom w:val="single" w:color="auto" w:sz="4" w:space="0"/>
              <w:right w:val="single" w:color="auto" w:sz="4" w:space="0"/>
            </w:tcBorders>
          </w:tcPr>
          <w:p w14:paraId="54033C51">
            <w:pPr>
              <w:pStyle w:val="19"/>
              <w:rPr>
                <w:rFonts w:cs="仿宋"/>
              </w:rPr>
            </w:pPr>
            <w:r>
              <w:rPr>
                <w:rFonts w:hint="eastAsia" w:cs="仿宋"/>
              </w:rPr>
              <w:t>响应文件附有采购人不能接受的条件。</w:t>
            </w:r>
          </w:p>
        </w:tc>
        <w:tc>
          <w:tcPr>
            <w:tcW w:w="1643" w:type="dxa"/>
            <w:tcBorders>
              <w:top w:val="single" w:color="auto" w:sz="4" w:space="0"/>
              <w:left w:val="nil"/>
              <w:bottom w:val="single" w:color="auto" w:sz="4" w:space="0"/>
              <w:right w:val="single" w:color="auto" w:sz="4" w:space="0"/>
            </w:tcBorders>
            <w:vAlign w:val="center"/>
          </w:tcPr>
          <w:p w14:paraId="6A468CFD">
            <w:pPr>
              <w:spacing w:line="240" w:lineRule="auto"/>
              <w:ind w:firstLine="0" w:firstLineChars="0"/>
            </w:pPr>
          </w:p>
        </w:tc>
      </w:tr>
      <w:tr w14:paraId="7FDE4DDF">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96F2C8E">
            <w:pPr>
              <w:pStyle w:val="19"/>
              <w:jc w:val="center"/>
              <w:rPr>
                <w:rFonts w:cs="仿宋"/>
              </w:rPr>
            </w:pPr>
            <w:r>
              <w:rPr>
                <w:rFonts w:hint="eastAsia" w:cs="仿宋"/>
              </w:rPr>
              <w:t>7</w:t>
            </w:r>
          </w:p>
        </w:tc>
        <w:tc>
          <w:tcPr>
            <w:tcW w:w="6804" w:type="dxa"/>
            <w:tcBorders>
              <w:top w:val="single" w:color="auto" w:sz="4" w:space="0"/>
              <w:left w:val="single" w:color="auto" w:sz="4" w:space="0"/>
              <w:bottom w:val="single" w:color="auto" w:sz="4" w:space="0"/>
              <w:right w:val="single" w:color="auto" w:sz="4" w:space="0"/>
            </w:tcBorders>
          </w:tcPr>
          <w:p w14:paraId="49A47A24">
            <w:pPr>
              <w:pStyle w:val="19"/>
              <w:rPr>
                <w:rFonts w:cs="仿宋"/>
              </w:rPr>
            </w:pPr>
            <w:r>
              <w:rPr>
                <w:rFonts w:hint="eastAsia" w:cs="仿宋"/>
              </w:rPr>
              <w:t>采购文件规定的其他实质性要求。</w:t>
            </w:r>
          </w:p>
        </w:tc>
        <w:tc>
          <w:tcPr>
            <w:tcW w:w="1643" w:type="dxa"/>
            <w:tcBorders>
              <w:top w:val="single" w:color="auto" w:sz="4" w:space="0"/>
              <w:left w:val="nil"/>
              <w:bottom w:val="single" w:color="auto" w:sz="4" w:space="0"/>
              <w:right w:val="single" w:color="auto" w:sz="4" w:space="0"/>
            </w:tcBorders>
            <w:vAlign w:val="center"/>
          </w:tcPr>
          <w:p w14:paraId="45CD4355">
            <w:pPr>
              <w:spacing w:line="240" w:lineRule="auto"/>
              <w:ind w:firstLine="0" w:firstLineChars="0"/>
            </w:pPr>
          </w:p>
        </w:tc>
      </w:tr>
      <w:tr w14:paraId="15758FB5">
        <w:tblPrEx>
          <w:tblCellMar>
            <w:top w:w="57" w:type="dxa"/>
            <w:left w:w="108" w:type="dxa"/>
            <w:bottom w:w="57" w:type="dxa"/>
            <w:right w:w="108" w:type="dxa"/>
          </w:tblCellMar>
        </w:tblPrEx>
        <w:trPr>
          <w:trHeight w:val="691" w:hRule="atLeast"/>
          <w:jc w:val="center"/>
        </w:trPr>
        <w:tc>
          <w:tcPr>
            <w:tcW w:w="7713" w:type="dxa"/>
            <w:gridSpan w:val="2"/>
            <w:tcBorders>
              <w:top w:val="single" w:color="auto" w:sz="4" w:space="0"/>
              <w:left w:val="single" w:color="auto" w:sz="4" w:space="0"/>
              <w:bottom w:val="single" w:color="auto" w:sz="4" w:space="0"/>
              <w:right w:val="single" w:color="auto" w:sz="4" w:space="0"/>
            </w:tcBorders>
            <w:shd w:val="clear" w:color="auto" w:fill="D7D7D7"/>
            <w:vAlign w:val="center"/>
          </w:tcPr>
          <w:p w14:paraId="671738FB">
            <w:pPr>
              <w:spacing w:line="240" w:lineRule="auto"/>
              <w:ind w:firstLine="0" w:firstLineChars="0"/>
              <w:jc w:val="center"/>
              <w:rPr>
                <w:b/>
              </w:rPr>
            </w:pPr>
            <w:r>
              <w:rPr>
                <w:rFonts w:hint="eastAsia"/>
                <w:b/>
                <w:shd w:val="clear" w:color="auto" w:fill="D7D7D7"/>
              </w:rPr>
              <w:t>审核结论</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1EE188BA">
            <w:pPr>
              <w:spacing w:line="240" w:lineRule="auto"/>
              <w:ind w:firstLine="0" w:firstLineChars="0"/>
            </w:pPr>
          </w:p>
        </w:tc>
      </w:tr>
    </w:tbl>
    <w:p w14:paraId="0E0033D2">
      <w:pPr>
        <w:ind w:firstLine="480"/>
      </w:pPr>
      <w:r>
        <w:rPr>
          <w:rFonts w:hint="eastAsia"/>
        </w:rPr>
        <w:t xml:space="preserve">说明： </w:t>
      </w:r>
    </w:p>
    <w:p w14:paraId="48F8180B">
      <w:pPr>
        <w:ind w:firstLine="480"/>
      </w:pPr>
      <w:r>
        <w:rPr>
          <w:rFonts w:hint="eastAsia"/>
        </w:rPr>
        <w:t>1、谈判小组分别对每一响应文件依据上表进行检查。</w:t>
      </w:r>
    </w:p>
    <w:p w14:paraId="40B7892C">
      <w:pPr>
        <w:ind w:firstLine="480"/>
      </w:pPr>
      <w:r>
        <w:rPr>
          <w:rFonts w:hint="eastAsia"/>
        </w:rPr>
        <w:t>2、满足要求的条款打“√”，否则为“×”。</w:t>
      </w:r>
    </w:p>
    <w:p w14:paraId="2252E327">
      <w:pPr>
        <w:ind w:firstLine="482"/>
        <w:rPr>
          <w:b/>
          <w:bCs/>
        </w:rPr>
      </w:pPr>
      <w:r>
        <w:rPr>
          <w:rFonts w:hint="eastAsia"/>
          <w:b/>
          <w:bCs/>
        </w:rPr>
        <w:t>3、响应文件中有任意一条不满足上表要求的将导致其响应无效，不进入下一项评审。</w:t>
      </w:r>
    </w:p>
    <w:p w14:paraId="741394D8">
      <w:pPr>
        <w:ind w:firstLine="480"/>
      </w:pPr>
      <w:r>
        <w:rPr>
          <w:rFonts w:hint="eastAsia"/>
        </w:rPr>
        <w:t>4、通过资格性和符合性审查的供应商才能进入谈判环节。</w:t>
      </w:r>
    </w:p>
    <w:p w14:paraId="71E82C3C">
      <w:pPr>
        <w:ind w:right="-161" w:firstLine="482"/>
        <w:rPr>
          <w:b/>
        </w:rPr>
      </w:pPr>
    </w:p>
    <w:p w14:paraId="242C2C1D">
      <w:pPr>
        <w:ind w:right="-161" w:firstLine="482"/>
        <w:jc w:val="center"/>
        <w:rPr>
          <w:b/>
        </w:rPr>
      </w:pPr>
      <w:r>
        <w:rPr>
          <w:rFonts w:hint="eastAsia"/>
          <w:b/>
        </w:rPr>
        <w:t>G、成交通知书及签订合同</w:t>
      </w:r>
    </w:p>
    <w:p w14:paraId="3A337451">
      <w:pPr>
        <w:ind w:firstLine="480"/>
      </w:pPr>
      <w:r>
        <w:rPr>
          <w:rFonts w:hint="eastAsia"/>
        </w:rPr>
        <w:t>1、《成交通知书》将作为签订合同的依据之一。</w:t>
      </w:r>
    </w:p>
    <w:p w14:paraId="4C917A94">
      <w:pPr>
        <w:ind w:firstLine="480"/>
      </w:pPr>
      <w:r>
        <w:rPr>
          <w:rFonts w:hint="eastAsia"/>
        </w:rPr>
        <w:t>2、供应商须在三十日内领取 《成交通知书》并与采购人签订合同，否则视为放弃。采购人将有权利追究责任，</w:t>
      </w:r>
    </w:p>
    <w:p w14:paraId="13D2F2D8">
      <w:pPr>
        <w:ind w:firstLine="480"/>
      </w:pPr>
      <w:r>
        <w:rPr>
          <w:rFonts w:hint="eastAsia"/>
        </w:rPr>
        <w:t>3、竞争性谈判、响应文件、答疑及澄清文件，均为签订合同的依据。</w:t>
      </w:r>
    </w:p>
    <w:p w14:paraId="5B08F6C4">
      <w:pPr>
        <w:ind w:firstLine="480"/>
      </w:pPr>
    </w:p>
    <w:p w14:paraId="3049E2BF">
      <w:pPr>
        <w:ind w:firstLine="480"/>
      </w:pPr>
    </w:p>
    <w:p w14:paraId="622DEB7A">
      <w:pPr>
        <w:ind w:firstLine="480"/>
      </w:pPr>
    </w:p>
    <w:p w14:paraId="060497A9">
      <w:pPr>
        <w:ind w:firstLine="0" w:firstLineChars="0"/>
      </w:pPr>
    </w:p>
    <w:p w14:paraId="4458BED0">
      <w:pPr>
        <w:pStyle w:val="2"/>
        <w:ind w:firstLineChars="0"/>
      </w:pPr>
      <w:r>
        <w:rPr>
          <w:rFonts w:hint="eastAsia"/>
        </w:rPr>
        <w:br w:type="page"/>
      </w:r>
      <w:bookmarkStart w:id="6" w:name="_Toc83894132"/>
      <w:r>
        <w:rPr>
          <w:rFonts w:hint="eastAsia"/>
        </w:rPr>
        <w:t>第三章  采购需求</w:t>
      </w:r>
      <w:bookmarkEnd w:id="6"/>
    </w:p>
    <w:p w14:paraId="38C43F74">
      <w:pPr>
        <w:spacing w:line="480" w:lineRule="auto"/>
        <w:ind w:firstLine="480"/>
        <w:rPr>
          <w:rFonts w:hint="eastAsia"/>
          <w:sz w:val="28"/>
          <w:szCs w:val="28"/>
        </w:rPr>
      </w:pPr>
      <w:r>
        <w:rPr>
          <w:rFonts w:hint="eastAsia"/>
          <w:sz w:val="28"/>
          <w:szCs w:val="28"/>
        </w:rPr>
        <w:t>采购人的采购要求：</w:t>
      </w:r>
    </w:p>
    <w:p w14:paraId="1C76F21C">
      <w:pPr>
        <w:spacing w:line="480" w:lineRule="auto"/>
        <w:ind w:firstLine="480"/>
        <w:rPr>
          <w:rFonts w:hint="default"/>
          <w:sz w:val="28"/>
          <w:szCs w:val="28"/>
          <w:lang w:val="en-US" w:eastAsia="zh-CN"/>
        </w:rPr>
      </w:pPr>
      <w:r>
        <w:rPr>
          <w:rFonts w:hint="eastAsia"/>
          <w:sz w:val="28"/>
          <w:szCs w:val="28"/>
          <w:lang w:val="en-US" w:eastAsia="zh-CN"/>
        </w:rPr>
        <w:t>一、</w:t>
      </w:r>
      <w:r>
        <w:rPr>
          <w:rFonts w:hint="eastAsia"/>
          <w:sz w:val="28"/>
          <w:szCs w:val="28"/>
        </w:rPr>
        <w:t>项目</w:t>
      </w:r>
      <w:r>
        <w:rPr>
          <w:rFonts w:hint="eastAsia"/>
          <w:sz w:val="28"/>
          <w:szCs w:val="28"/>
          <w:lang w:val="en-US" w:eastAsia="zh-CN"/>
        </w:rPr>
        <w:t>名称：</w:t>
      </w:r>
      <w:r>
        <w:rPr>
          <w:rFonts w:hint="eastAsia"/>
          <w:sz w:val="28"/>
          <w:szCs w:val="28"/>
        </w:rPr>
        <w:t>黄石市中心医院</w:t>
      </w:r>
      <w:r>
        <w:rPr>
          <w:rFonts w:hint="eastAsia"/>
          <w:sz w:val="28"/>
          <w:szCs w:val="28"/>
          <w:lang w:val="en-US" w:eastAsia="zh-CN"/>
        </w:rPr>
        <w:t>黄金山院区感染科医用气体管道改造工程</w:t>
      </w:r>
      <w:r>
        <w:rPr>
          <w:rFonts w:hint="eastAsia"/>
          <w:sz w:val="28"/>
          <w:szCs w:val="28"/>
        </w:rPr>
        <w:t xml:space="preserve">  </w:t>
      </w:r>
    </w:p>
    <w:p w14:paraId="506DE167">
      <w:pPr>
        <w:spacing w:line="480" w:lineRule="auto"/>
        <w:ind w:firstLine="480"/>
        <w:rPr>
          <w:rFonts w:hint="eastAsia"/>
          <w:sz w:val="28"/>
          <w:szCs w:val="28"/>
          <w:lang w:val="en-US" w:eastAsia="zh-CN"/>
        </w:rPr>
      </w:pPr>
      <w:r>
        <w:rPr>
          <w:rFonts w:hint="eastAsia"/>
          <w:sz w:val="28"/>
          <w:szCs w:val="28"/>
          <w:lang w:val="en-US" w:eastAsia="zh-CN"/>
        </w:rPr>
        <w:t>二、采购</w:t>
      </w:r>
      <w:r>
        <w:rPr>
          <w:rFonts w:hint="eastAsia"/>
          <w:sz w:val="28"/>
          <w:szCs w:val="28"/>
        </w:rPr>
        <w:t>预算：</w:t>
      </w:r>
      <w:r>
        <w:rPr>
          <w:rFonts w:hint="eastAsia"/>
          <w:sz w:val="28"/>
          <w:szCs w:val="28"/>
          <w:lang w:val="en-US" w:eastAsia="zh-CN"/>
        </w:rPr>
        <w:t xml:space="preserve"> 83324.30元（含项目造价咨询费1800元）</w:t>
      </w:r>
    </w:p>
    <w:p w14:paraId="0AC7DF18">
      <w:pPr>
        <w:spacing w:line="480" w:lineRule="auto"/>
        <w:ind w:firstLine="480"/>
        <w:rPr>
          <w:rFonts w:hint="eastAsia"/>
          <w:sz w:val="28"/>
          <w:szCs w:val="28"/>
          <w:lang w:val="en-US" w:eastAsia="zh-CN"/>
        </w:rPr>
      </w:pPr>
      <w:r>
        <w:rPr>
          <w:rFonts w:hint="eastAsia"/>
          <w:sz w:val="28"/>
          <w:szCs w:val="28"/>
          <w:lang w:val="en-US" w:eastAsia="zh-CN"/>
        </w:rPr>
        <w:t>三、采购主要内容：</w:t>
      </w:r>
      <w:r>
        <w:rPr>
          <w:rFonts w:hint="eastAsia"/>
          <w:sz w:val="28"/>
          <w:szCs w:val="28"/>
        </w:rPr>
        <w:t>黄石市中心医院</w:t>
      </w:r>
      <w:r>
        <w:rPr>
          <w:rFonts w:hint="eastAsia"/>
          <w:sz w:val="28"/>
          <w:szCs w:val="28"/>
          <w:lang w:val="en-US" w:eastAsia="zh-CN"/>
        </w:rPr>
        <w:t>黄金山院区感染科医用气体管道改造工程。对感染科2-3层的氧气支管及二级稳压箱进行改造，主要内容包括：新增Φ32氧气干管、Φ12氧气支管、大流量二级稳压箱以及配合安装6台吊塔氧气管道等。</w:t>
      </w:r>
    </w:p>
    <w:p w14:paraId="691E7D2D">
      <w:pPr>
        <w:ind w:firstLine="560"/>
        <w:rPr>
          <w:rFonts w:hint="eastAsia"/>
          <w:sz w:val="28"/>
          <w:szCs w:val="28"/>
        </w:rPr>
      </w:pPr>
    </w:p>
    <w:p w14:paraId="24E42805">
      <w:pPr>
        <w:numPr>
          <w:ilvl w:val="0"/>
          <w:numId w:val="0"/>
        </w:numPr>
        <w:rPr>
          <w:rFonts w:hint="eastAsia"/>
          <w:sz w:val="24"/>
          <w:lang w:val="en-US" w:eastAsia="zh-CN"/>
        </w:rPr>
      </w:pPr>
    </w:p>
    <w:p w14:paraId="49478BCF">
      <w:pPr>
        <w:pStyle w:val="2"/>
        <w:ind w:firstLine="562"/>
      </w:pPr>
      <w:bookmarkStart w:id="7" w:name="_Toc57015719"/>
      <w:r>
        <w:rPr>
          <w:rFonts w:hint="eastAsia"/>
          <w:sz w:val="28"/>
          <w:szCs w:val="28"/>
        </w:rPr>
        <w:t>第四部分  合同格式</w:t>
      </w:r>
      <w:bookmarkEnd w:id="7"/>
    </w:p>
    <w:p w14:paraId="19F19245">
      <w:pPr>
        <w:tabs>
          <w:tab w:val="left" w:pos="3780"/>
        </w:tabs>
        <w:ind w:firstLine="482"/>
        <w:outlineLvl w:val="0"/>
        <w:rPr>
          <w:b/>
          <w:bCs/>
        </w:rPr>
      </w:pPr>
      <w:bookmarkStart w:id="8" w:name="_Toc19812"/>
    </w:p>
    <w:p w14:paraId="02730053">
      <w:pPr>
        <w:tabs>
          <w:tab w:val="left" w:pos="3780"/>
        </w:tabs>
        <w:ind w:firstLine="482"/>
        <w:outlineLvl w:val="0"/>
        <w:rPr>
          <w:b/>
          <w:bCs/>
        </w:rPr>
      </w:pPr>
      <w:r>
        <w:rPr>
          <w:rFonts w:hint="eastAsia"/>
          <w:b/>
          <w:bCs/>
        </w:rPr>
        <w:t>甲方：</w:t>
      </w:r>
      <w:bookmarkEnd w:id="8"/>
      <w:r>
        <w:rPr>
          <w:rFonts w:hint="eastAsia"/>
          <w:b/>
          <w:bCs/>
        </w:rPr>
        <w:t>黄石市中心医院</w:t>
      </w:r>
    </w:p>
    <w:p w14:paraId="6F657A1B">
      <w:pPr>
        <w:ind w:firstLine="482"/>
        <w:outlineLvl w:val="0"/>
        <w:rPr>
          <w:b/>
          <w:bCs/>
          <w:color w:val="FF0000"/>
          <w:u w:val="single"/>
        </w:rPr>
      </w:pPr>
      <w:bookmarkStart w:id="9" w:name="_Toc22026"/>
      <w:r>
        <w:rPr>
          <w:rFonts w:hint="eastAsia"/>
          <w:b/>
          <w:bCs/>
        </w:rPr>
        <w:t>乙方：</w:t>
      </w:r>
      <w:bookmarkEnd w:id="9"/>
    </w:p>
    <w:p w14:paraId="72AD258B">
      <w:pPr>
        <w:ind w:firstLine="480"/>
        <w:outlineLvl w:val="0"/>
      </w:pPr>
      <w:r>
        <w:rPr>
          <w:rFonts w:hint="eastAsia"/>
        </w:rPr>
        <w:t xml:space="preserve">   </w:t>
      </w:r>
      <w:bookmarkStart w:id="10" w:name="_Toc20840"/>
      <w:r>
        <w:rPr>
          <w:rFonts w:hint="eastAsia"/>
        </w:rPr>
        <w:t>按照《中华人民共和国民法典》的有关规定，在平等互利的原则下，为明确双方责任，确保合同顺利执行，经双方协商，达成如下协议。</w:t>
      </w:r>
      <w:bookmarkEnd w:id="10"/>
    </w:p>
    <w:p w14:paraId="0C36BA59">
      <w:pPr>
        <w:ind w:firstLine="482"/>
        <w:outlineLvl w:val="0"/>
      </w:pPr>
      <w:bookmarkStart w:id="11" w:name="_Toc19727"/>
      <w:r>
        <w:rPr>
          <w:rFonts w:hint="eastAsia"/>
          <w:b/>
        </w:rPr>
        <w:t>一、项目名称、金额</w:t>
      </w:r>
      <w:bookmarkEnd w:id="11"/>
    </w:p>
    <w:p w14:paraId="56D5BA43">
      <w:r>
        <w:rPr>
          <w:rFonts w:hint="eastAsia"/>
        </w:rPr>
        <w:t>1、该项目为</w:t>
      </w:r>
      <w:r>
        <w:rPr>
          <w:rFonts w:hint="eastAsia"/>
          <w:u w:val="single"/>
        </w:rPr>
        <w:t xml:space="preserve">                                  </w:t>
      </w:r>
    </w:p>
    <w:p w14:paraId="510A4B6E">
      <w:pPr>
        <w:ind w:left="0" w:leftChars="0" w:firstLine="480" w:firstLineChars="200"/>
        <w:rPr>
          <w:rFonts w:hint="default" w:eastAsia="仿宋"/>
          <w:bCs/>
          <w:lang w:val="en-US" w:eastAsia="zh-CN"/>
        </w:rPr>
      </w:pPr>
      <w:r>
        <w:rPr>
          <w:rFonts w:hint="eastAsia"/>
        </w:rPr>
        <w:t>2、合同总金额为：</w:t>
      </w:r>
      <w:r>
        <w:rPr>
          <w:rFonts w:hint="eastAsia"/>
          <w:bCs/>
          <w:u w:val="single"/>
        </w:rPr>
        <w:t xml:space="preserve">人民币                   </w:t>
      </w:r>
      <w:r>
        <w:rPr>
          <w:rFonts w:hint="eastAsia"/>
          <w:bCs/>
          <w:u w:val="single"/>
          <w:lang w:val="en-US" w:eastAsia="zh-CN"/>
        </w:rPr>
        <w:t xml:space="preserve">  </w:t>
      </w:r>
    </w:p>
    <w:p w14:paraId="7DBBF877">
      <w:pPr>
        <w:ind w:firstLine="482"/>
        <w:rPr>
          <w:b/>
        </w:rPr>
      </w:pPr>
      <w:r>
        <w:rPr>
          <w:rFonts w:hint="eastAsia"/>
          <w:b/>
        </w:rPr>
        <w:t>二、质量责任</w:t>
      </w:r>
    </w:p>
    <w:p w14:paraId="63CFF91D">
      <w:pPr>
        <w:ind w:firstLine="480"/>
      </w:pPr>
      <w:r>
        <w:rPr>
          <w:rFonts w:hint="eastAsia"/>
          <w:bCs/>
        </w:rPr>
        <w:t>1</w:t>
      </w:r>
      <w:r>
        <w:rPr>
          <w:rFonts w:hint="eastAsia"/>
          <w:lang w:val="en-US" w:eastAsia="zh-CN"/>
        </w:rPr>
        <w:t>、质量标准：供方提供的产品应满足合同及相关制造行业标准。</w:t>
      </w:r>
    </w:p>
    <w:p w14:paraId="5CD2D478">
      <w:pPr>
        <w:ind w:firstLine="480"/>
      </w:pPr>
      <w:r>
        <w:rPr>
          <w:rFonts w:hint="eastAsia"/>
        </w:rPr>
        <w:t>2、</w:t>
      </w:r>
      <w:r>
        <w:rPr>
          <w:rFonts w:hint="eastAsia"/>
          <w:lang w:val="en-US" w:eastAsia="zh-CN"/>
        </w:rPr>
        <w:t>甲</w:t>
      </w:r>
      <w:r>
        <w:rPr>
          <w:rFonts w:hint="eastAsia"/>
        </w:rPr>
        <w:t>方在使用过程中，产生的质量、安全等问题，甲方不承担任何责任，由此</w:t>
      </w:r>
      <w:r>
        <w:rPr>
          <w:rFonts w:hint="eastAsia"/>
          <w:bCs/>
        </w:rPr>
        <w:t>产生的一切责任及后果由乙方承担。</w:t>
      </w:r>
    </w:p>
    <w:p w14:paraId="4490286A">
      <w:pPr>
        <w:ind w:firstLine="482"/>
        <w:rPr>
          <w:b/>
        </w:rPr>
      </w:pPr>
      <w:r>
        <w:rPr>
          <w:rFonts w:hint="eastAsia"/>
          <w:b/>
        </w:rPr>
        <w:t>三、交货期和交货方式</w:t>
      </w:r>
    </w:p>
    <w:p w14:paraId="7847104E">
      <w:pPr>
        <w:ind w:firstLine="480"/>
        <w:rPr>
          <w:rFonts w:hint="eastAsia"/>
          <w:lang w:val="en-US" w:eastAsia="zh-CN"/>
        </w:rPr>
      </w:pPr>
      <w:r>
        <w:rPr>
          <w:rFonts w:hint="eastAsia"/>
          <w:bCs/>
        </w:rPr>
        <w:t>1、乙方保证在</w:t>
      </w: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日内</w:t>
      </w:r>
      <w:r>
        <w:rPr>
          <w:rFonts w:hint="eastAsia"/>
          <w:bCs/>
          <w:lang w:eastAsia="zh-CN"/>
        </w:rPr>
        <w:t>，</w:t>
      </w:r>
      <w:r>
        <w:rPr>
          <w:rFonts w:hint="eastAsia"/>
          <w:sz w:val="24"/>
          <w:szCs w:val="24"/>
        </w:rPr>
        <w:t>工程完工</w:t>
      </w:r>
      <w:r>
        <w:rPr>
          <w:rFonts w:hint="eastAsia"/>
          <w:sz w:val="24"/>
          <w:szCs w:val="24"/>
          <w:lang w:val="en-US" w:eastAsia="zh-CN"/>
        </w:rPr>
        <w:t>并验收合格</w:t>
      </w:r>
      <w:r>
        <w:rPr>
          <w:rFonts w:hint="eastAsia"/>
          <w:lang w:val="en-US" w:eastAsia="zh-CN"/>
        </w:rPr>
        <w:t>。</w:t>
      </w:r>
    </w:p>
    <w:p w14:paraId="7ADD1947">
      <w:pPr>
        <w:ind w:firstLine="480"/>
      </w:pPr>
      <w:r>
        <w:rPr>
          <w:rFonts w:hint="eastAsia"/>
          <w:lang w:val="en-US" w:eastAsia="zh-CN"/>
        </w:rPr>
        <w:t>2、</w:t>
      </w:r>
      <w:r>
        <w:rPr>
          <w:rFonts w:hint="eastAsia"/>
        </w:rPr>
        <w:t>乙方应严格遵守国家法律、法规和甲方的规章制度，按本合同条款履行义务，否则需承担违约责任。</w:t>
      </w:r>
    </w:p>
    <w:p w14:paraId="4D1ECC2C">
      <w:pPr>
        <w:ind w:firstLine="480"/>
        <w:rPr>
          <w:rFonts w:hint="eastAsia"/>
          <w:bCs/>
        </w:rPr>
      </w:pPr>
      <w:r>
        <w:rPr>
          <w:rFonts w:hint="eastAsia"/>
          <w:lang w:val="en-US" w:eastAsia="zh-CN"/>
        </w:rPr>
        <w:t>3、</w:t>
      </w:r>
      <w:r>
        <w:rPr>
          <w:rFonts w:hint="eastAsia"/>
        </w:rPr>
        <w:t>由于乙方原因不能按期完成本合同全部内容，每延迟壹天，甲方有权扣除合同总金额的0.3%</w:t>
      </w:r>
      <w:r>
        <w:rPr>
          <w:rFonts w:hint="eastAsia"/>
          <w:bCs/>
        </w:rPr>
        <w:t>费用，逾期时间超过30日，甲方有权单方面解除本合同，乙方应按照合同条款支付违约金，并赔偿甲方的全部损失。</w:t>
      </w:r>
    </w:p>
    <w:p w14:paraId="29FAD729">
      <w:pPr>
        <w:ind w:firstLine="480"/>
        <w:rPr>
          <w:rFonts w:hint="eastAsia"/>
          <w:bCs/>
        </w:rPr>
      </w:pPr>
    </w:p>
    <w:p w14:paraId="5C566794">
      <w:pPr>
        <w:pStyle w:val="5"/>
        <w:ind w:firstLine="422"/>
        <w:rPr>
          <w:rFonts w:ascii="仿宋" w:hAnsi="仿宋" w:eastAsia="仿宋" w:cs="仿宋"/>
        </w:rPr>
      </w:pPr>
      <w:r>
        <w:rPr>
          <w:rFonts w:hint="eastAsia" w:ascii="仿宋" w:hAnsi="仿宋" w:eastAsia="仿宋" w:cs="仿宋"/>
          <w:b/>
        </w:rPr>
        <w:t>四、结算方式</w:t>
      </w:r>
    </w:p>
    <w:p w14:paraId="7446C50E">
      <w:pPr>
        <w:ind w:firstLine="480"/>
        <w:rPr>
          <w:rFonts w:hint="eastAsia"/>
          <w:bCs/>
          <w:lang w:val="en-US" w:eastAsia="zh-CN"/>
        </w:rPr>
      </w:pPr>
      <w:r>
        <w:rPr>
          <w:rFonts w:hint="eastAsia"/>
          <w:bCs/>
        </w:rPr>
        <w:t>1、</w:t>
      </w:r>
      <w:r>
        <w:rPr>
          <w:rFonts w:hint="eastAsia"/>
          <w:sz w:val="24"/>
          <w:szCs w:val="24"/>
        </w:rPr>
        <w:t>工程完工后必须在甲方相关的职能部门管理人员确认后，方为验收合格。</w:t>
      </w:r>
      <w:r>
        <w:rPr>
          <w:rFonts w:hint="eastAsia"/>
          <w:sz w:val="24"/>
          <w:szCs w:val="24"/>
          <w:lang w:val="en-US" w:eastAsia="zh-CN"/>
        </w:rPr>
        <w:t>工程验收合格</w:t>
      </w:r>
      <w:r>
        <w:rPr>
          <w:rFonts w:hint="eastAsia"/>
          <w:bCs/>
          <w:lang w:val="en-US" w:eastAsia="zh-CN"/>
        </w:rPr>
        <w:t>后开具全额发票给甲方，甲方收到发票并验收合格后报审计部门审查，审查结果无问题报财务部门三个月内向乙方一次性付清全款。</w:t>
      </w:r>
    </w:p>
    <w:p w14:paraId="3A480781">
      <w:pPr>
        <w:pStyle w:val="5"/>
        <w:ind w:firstLine="422"/>
        <w:rPr>
          <w:rFonts w:ascii="仿宋" w:hAnsi="仿宋" w:eastAsia="仿宋" w:cs="仿宋"/>
          <w:b/>
        </w:rPr>
      </w:pPr>
      <w:r>
        <w:rPr>
          <w:rFonts w:hint="eastAsia" w:ascii="仿宋" w:hAnsi="仿宋" w:eastAsia="仿宋" w:cs="仿宋"/>
          <w:b/>
        </w:rPr>
        <w:t>五、其他条款</w:t>
      </w:r>
    </w:p>
    <w:p w14:paraId="63B6D7D6">
      <w:pPr>
        <w:ind w:firstLine="480"/>
      </w:pPr>
      <w:r>
        <w:rPr>
          <w:rFonts w:hint="eastAsia"/>
        </w:rPr>
        <w:t>1、本合同签订即具有法律效力，因故变更须经双方同意，否则按《合同法》有关规定违约方向守约方支付违约金。</w:t>
      </w:r>
    </w:p>
    <w:p w14:paraId="474B4BC0">
      <w:pPr>
        <w:ind w:firstLine="480"/>
      </w:pPr>
      <w:r>
        <w:rPr>
          <w:rFonts w:hint="eastAsia"/>
          <w:lang w:val="en-US" w:eastAsia="zh-CN"/>
        </w:rPr>
        <w:t>2</w:t>
      </w:r>
      <w:r>
        <w:rPr>
          <w:rFonts w:hint="eastAsia"/>
        </w:rPr>
        <w:t>、</w:t>
      </w:r>
      <w:r>
        <w:rPr>
          <w:rFonts w:hint="eastAsia"/>
          <w:lang w:val="en-US" w:eastAsia="zh-CN"/>
        </w:rPr>
        <w:t>乙</w:t>
      </w:r>
      <w:r>
        <w:rPr>
          <w:rFonts w:hint="eastAsia"/>
        </w:rPr>
        <w:t>方在搬运</w:t>
      </w:r>
      <w:r>
        <w:rPr>
          <w:rFonts w:hint="eastAsia"/>
          <w:lang w:val="en-US" w:eastAsia="zh-CN"/>
        </w:rPr>
        <w:t>及施工</w:t>
      </w:r>
      <w:r>
        <w:rPr>
          <w:rFonts w:hint="eastAsia"/>
        </w:rPr>
        <w:t>过程中，应确保搬运</w:t>
      </w:r>
      <w:r>
        <w:rPr>
          <w:rFonts w:hint="eastAsia"/>
          <w:lang w:val="en-US" w:eastAsia="zh-CN"/>
        </w:rPr>
        <w:t>和施工</w:t>
      </w:r>
      <w:r>
        <w:rPr>
          <w:rFonts w:hint="eastAsia"/>
        </w:rPr>
        <w:t>人员的人身安全及</w:t>
      </w:r>
      <w:r>
        <w:rPr>
          <w:rFonts w:hint="eastAsia"/>
          <w:lang w:val="en-US" w:eastAsia="zh-CN"/>
        </w:rPr>
        <w:t>甲</w:t>
      </w:r>
      <w:r>
        <w:rPr>
          <w:rFonts w:hint="eastAsia"/>
        </w:rPr>
        <w:t>方设施的不被损坏，若出现人员意外伤害和设施损坏，应由</w:t>
      </w:r>
      <w:r>
        <w:rPr>
          <w:rFonts w:hint="eastAsia"/>
          <w:lang w:val="en-US" w:eastAsia="zh-CN"/>
        </w:rPr>
        <w:t>乙</w:t>
      </w:r>
      <w:r>
        <w:rPr>
          <w:rFonts w:hint="eastAsia"/>
        </w:rPr>
        <w:t>方负完全责任。</w:t>
      </w:r>
    </w:p>
    <w:p w14:paraId="31613C14">
      <w:pPr>
        <w:ind w:firstLine="480"/>
      </w:pPr>
      <w:r>
        <w:rPr>
          <w:rFonts w:hint="eastAsia"/>
          <w:lang w:val="en-US" w:eastAsia="zh-CN"/>
        </w:rPr>
        <w:t>3</w:t>
      </w:r>
      <w:r>
        <w:rPr>
          <w:rFonts w:hint="eastAsia"/>
        </w:rPr>
        <w:t>、未尽事宜或双方发生争执时可协商解决，并由双方签订补充合同或以附件的形式对本合同的有关问题作出补充说明、解释。本合同的补充合同或附件与本合同不一致的，以补充合同或附件为准，具有最高法律效力。协商解决不成可申请甲方所在地有管辖权的人民法院裁决。纠纷处理期间，除双方有争议的部分外，合同其他部分应继续履行、有效。</w:t>
      </w:r>
    </w:p>
    <w:p w14:paraId="5B35BE27">
      <w:pPr>
        <w:ind w:firstLine="480"/>
      </w:pPr>
      <w:r>
        <w:rPr>
          <w:rFonts w:hint="eastAsia"/>
          <w:lang w:val="en-US" w:eastAsia="zh-CN"/>
        </w:rPr>
        <w:t>4</w:t>
      </w:r>
      <w:r>
        <w:rPr>
          <w:rFonts w:hint="eastAsia"/>
        </w:rPr>
        <w:t>、本协议附件部分作为合同的有效组成部分，具有同等法律效力。</w:t>
      </w:r>
    </w:p>
    <w:p w14:paraId="058AEC29">
      <w:pPr>
        <w:ind w:firstLine="480"/>
      </w:pPr>
      <w:r>
        <w:rPr>
          <w:rFonts w:hint="eastAsia"/>
          <w:lang w:val="en-US" w:eastAsia="zh-CN"/>
        </w:rPr>
        <w:t>5</w:t>
      </w:r>
      <w:r>
        <w:rPr>
          <w:rFonts w:hint="eastAsia"/>
        </w:rPr>
        <w:t>、本合同壹式四份，甲方三份，乙方壹份。</w:t>
      </w:r>
    </w:p>
    <w:p w14:paraId="7E2D992B">
      <w:pPr>
        <w:pStyle w:val="5"/>
        <w:rPr>
          <w:rFonts w:ascii="仿宋" w:hAnsi="仿宋" w:eastAsia="仿宋" w:cs="仿宋"/>
        </w:rPr>
      </w:pPr>
    </w:p>
    <w:p w14:paraId="1CC57973">
      <w:pPr>
        <w:pStyle w:val="5"/>
        <w:rPr>
          <w:rFonts w:ascii="仿宋" w:hAnsi="仿宋" w:eastAsia="仿宋" w:cs="仿宋"/>
        </w:rPr>
      </w:pPr>
      <w:r>
        <w:rPr>
          <w:rFonts w:hint="eastAsia" w:ascii="仿宋" w:hAnsi="仿宋" w:eastAsia="仿宋" w:cs="仿宋"/>
        </w:rPr>
        <w:t>单位（章）：黄石市中心医院                   单位（章）：</w:t>
      </w:r>
    </w:p>
    <w:p w14:paraId="33A1B44F">
      <w:pPr>
        <w:pStyle w:val="5"/>
        <w:rPr>
          <w:rFonts w:ascii="仿宋" w:hAnsi="仿宋" w:eastAsia="仿宋" w:cs="仿宋"/>
        </w:rPr>
      </w:pPr>
      <w:r>
        <w:rPr>
          <w:rFonts w:hint="eastAsia" w:ascii="仿宋" w:hAnsi="仿宋" w:eastAsia="仿宋" w:cs="仿宋"/>
        </w:rPr>
        <w:t>单位地址：湖北省黄石市天津路141号                   单位地址：</w:t>
      </w:r>
    </w:p>
    <w:p w14:paraId="1A3B90F6">
      <w:pPr>
        <w:pStyle w:val="5"/>
        <w:rPr>
          <w:rFonts w:ascii="仿宋" w:hAnsi="仿宋" w:eastAsia="仿宋" w:cs="仿宋"/>
        </w:rPr>
      </w:pPr>
      <w:r>
        <w:rPr>
          <w:rFonts w:hint="eastAsia" w:ascii="仿宋" w:hAnsi="仿宋" w:eastAsia="仿宋" w:cs="仿宋"/>
        </w:rPr>
        <w:t xml:space="preserve">法定代表人：                                         法定代表人： </w:t>
      </w:r>
    </w:p>
    <w:p w14:paraId="453A76F7">
      <w:pPr>
        <w:pStyle w:val="5"/>
        <w:rPr>
          <w:rFonts w:ascii="仿宋" w:hAnsi="仿宋" w:eastAsia="仿宋" w:cs="仿宋"/>
        </w:rPr>
      </w:pPr>
      <w:r>
        <w:rPr>
          <w:rFonts w:hint="eastAsia" w:ascii="仿宋" w:hAnsi="仿宋" w:eastAsia="仿宋" w:cs="仿宋"/>
        </w:rPr>
        <w:t>项目的部门负责人：                                   法人委托代理人：</w:t>
      </w:r>
    </w:p>
    <w:p w14:paraId="5966610F">
      <w:pPr>
        <w:pStyle w:val="5"/>
        <w:rPr>
          <w:rFonts w:ascii="仿宋" w:hAnsi="仿宋" w:eastAsia="仿宋" w:cs="仿宋"/>
        </w:rPr>
      </w:pPr>
      <w:r>
        <w:rPr>
          <w:rFonts w:hint="eastAsia" w:ascii="仿宋" w:hAnsi="仿宋" w:eastAsia="仿宋" w:cs="仿宋"/>
        </w:rPr>
        <w:t>电 话：                                              电   话：</w:t>
      </w:r>
    </w:p>
    <w:p w14:paraId="1CEAC0F1">
      <w:pPr>
        <w:pStyle w:val="5"/>
        <w:ind w:right="795"/>
        <w:jc w:val="center"/>
        <w:rPr>
          <w:rFonts w:ascii="仿宋" w:hAnsi="仿宋" w:eastAsia="仿宋" w:cs="仿宋"/>
        </w:rPr>
      </w:pPr>
      <w:r>
        <w:rPr>
          <w:rFonts w:hint="eastAsia" w:ascii="仿宋" w:hAnsi="仿宋" w:eastAsia="仿宋" w:cs="仿宋"/>
        </w:rPr>
        <w:t xml:space="preserve">                    </w:t>
      </w:r>
      <w:bookmarkStart w:id="12" w:name="_Hlk475912554"/>
      <w:bookmarkEnd w:id="12"/>
      <w:bookmarkStart w:id="13" w:name="_Toc240881637"/>
      <w:bookmarkEnd w:id="13"/>
    </w:p>
    <w:p w14:paraId="227BA483">
      <w:pPr>
        <w:pStyle w:val="5"/>
        <w:rPr>
          <w:rFonts w:ascii="仿宋" w:hAnsi="仿宋" w:eastAsia="仿宋" w:cs="仿宋"/>
        </w:rPr>
      </w:pPr>
      <w:r>
        <w:rPr>
          <w:rFonts w:hint="eastAsia" w:ascii="仿宋" w:hAnsi="仿宋" w:eastAsia="仿宋" w:cs="仿宋"/>
        </w:rPr>
        <w:t xml:space="preserve">                                          合同签订日期 </w:t>
      </w:r>
      <w:r>
        <w:rPr>
          <w:rFonts w:hint="eastAsia" w:ascii="仿宋" w:hAnsi="仿宋" w:eastAsia="仿宋" w:cs="仿宋"/>
          <w:lang w:val="en-US" w:eastAsia="zh-CN"/>
        </w:rPr>
        <w:t xml:space="preserve">   </w:t>
      </w:r>
      <w:r>
        <w:rPr>
          <w:rFonts w:hint="eastAsia" w:ascii="仿宋" w:hAnsi="仿宋" w:eastAsia="仿宋" w:cs="仿宋"/>
        </w:rPr>
        <w:t>年  月   日</w:t>
      </w:r>
    </w:p>
    <w:p w14:paraId="490F2F11">
      <w:pPr>
        <w:pStyle w:val="2"/>
        <w:ind w:firstLine="723"/>
        <w:rPr>
          <w:sz w:val="28"/>
          <w:szCs w:val="28"/>
        </w:rPr>
      </w:pPr>
      <w:r>
        <w:rPr>
          <w:rFonts w:hint="eastAsia"/>
          <w:sz w:val="36"/>
          <w:szCs w:val="36"/>
        </w:rPr>
        <w:br w:type="page"/>
      </w:r>
      <w:bookmarkStart w:id="14" w:name="_Toc57015720"/>
      <w:r>
        <w:rPr>
          <w:rFonts w:hint="eastAsia"/>
          <w:sz w:val="28"/>
          <w:szCs w:val="28"/>
        </w:rPr>
        <w:t>第五部分  响应文件格式</w:t>
      </w:r>
      <w:bookmarkEnd w:id="14"/>
    </w:p>
    <w:p w14:paraId="4ADDA505">
      <w:pPr>
        <w:ind w:firstLine="0" w:firstLineChars="0"/>
        <w:jc w:val="center"/>
        <w:rPr>
          <w:b/>
          <w:sz w:val="48"/>
          <w:szCs w:val="48"/>
        </w:rPr>
      </w:pPr>
    </w:p>
    <w:p w14:paraId="36D93C92">
      <w:pPr>
        <w:ind w:firstLine="0" w:firstLineChars="0"/>
        <w:jc w:val="center"/>
        <w:rPr>
          <w:b/>
          <w:sz w:val="48"/>
          <w:szCs w:val="48"/>
        </w:rPr>
      </w:pPr>
    </w:p>
    <w:p w14:paraId="66A38614">
      <w:pPr>
        <w:ind w:firstLine="0" w:firstLineChars="0"/>
        <w:rPr>
          <w:lang w:bidi="he-IL"/>
        </w:rPr>
      </w:pPr>
    </w:p>
    <w:p w14:paraId="79CF556A">
      <w:pPr>
        <w:ind w:firstLine="0" w:firstLineChars="0"/>
        <w:rPr>
          <w:lang w:bidi="he-IL"/>
        </w:rPr>
      </w:pPr>
    </w:p>
    <w:p w14:paraId="09525719">
      <w:pPr>
        <w:snapToGrid w:val="0"/>
        <w:ind w:firstLine="0" w:firstLineChars="0"/>
        <w:jc w:val="center"/>
        <w:rPr>
          <w:b/>
          <w:bCs/>
          <w:sz w:val="72"/>
          <w:szCs w:val="72"/>
          <w:lang w:bidi="he-IL"/>
          <w14:shadow w14:blurRad="50800" w14:dist="38100" w14:dir="2700000" w14:sx="100000" w14:sy="100000" w14:kx="0" w14:ky="0" w14:algn="tl">
            <w14:srgbClr w14:val="000000">
              <w14:alpha w14:val="60000"/>
            </w14:srgbClr>
          </w14:shadow>
        </w:rPr>
      </w:pPr>
      <w:r>
        <w:rPr>
          <w:rFonts w:hint="eastAsia"/>
          <w:b/>
          <w:bCs/>
          <w:sz w:val="72"/>
          <w:szCs w:val="72"/>
          <w:lang w:bidi="he-IL"/>
          <w14:shadow w14:blurRad="50800" w14:dist="38100" w14:dir="2700000" w14:sx="100000" w14:sy="100000" w14:kx="0" w14:ky="0" w14:algn="tl">
            <w14:srgbClr w14:val="000000">
              <w14:alpha w14:val="60000"/>
            </w14:srgbClr>
          </w14:shadow>
        </w:rPr>
        <w:t>竞争性谈判响应文件</w:t>
      </w:r>
    </w:p>
    <w:p w14:paraId="44611CBA">
      <w:pPr>
        <w:ind w:firstLine="0" w:firstLineChars="0"/>
        <w:jc w:val="center"/>
        <w:rPr>
          <w:b/>
          <w:sz w:val="32"/>
          <w:szCs w:val="32"/>
        </w:rPr>
      </w:pPr>
      <w:r>
        <w:rPr>
          <w:rFonts w:hint="eastAsia"/>
          <w:b/>
          <w:sz w:val="32"/>
          <w:szCs w:val="32"/>
        </w:rPr>
        <w:t>（正/副本）</w:t>
      </w:r>
    </w:p>
    <w:p w14:paraId="4B0B4411">
      <w:pPr>
        <w:ind w:firstLine="1285" w:firstLineChars="400"/>
        <w:rPr>
          <w:b/>
          <w:sz w:val="32"/>
          <w:szCs w:val="32"/>
        </w:rPr>
      </w:pPr>
    </w:p>
    <w:p w14:paraId="06B15194">
      <w:pPr>
        <w:ind w:firstLine="643"/>
        <w:rPr>
          <w:b/>
          <w:sz w:val="32"/>
          <w:szCs w:val="32"/>
        </w:rPr>
      </w:pPr>
      <w:r>
        <w:rPr>
          <w:rFonts w:hint="eastAsia"/>
          <w:b/>
          <w:sz w:val="32"/>
          <w:szCs w:val="32"/>
        </w:rPr>
        <w:t>项目名称：</w:t>
      </w:r>
    </w:p>
    <w:p w14:paraId="5C1AA929">
      <w:pPr>
        <w:ind w:firstLine="643"/>
        <w:rPr>
          <w:b/>
          <w:sz w:val="32"/>
          <w:szCs w:val="32"/>
        </w:rPr>
      </w:pPr>
      <w:r>
        <w:rPr>
          <w:rFonts w:hint="eastAsia"/>
          <w:b/>
          <w:sz w:val="32"/>
          <w:szCs w:val="32"/>
        </w:rPr>
        <w:t>项目编号：</w:t>
      </w:r>
    </w:p>
    <w:p w14:paraId="4F7A6C86">
      <w:pPr>
        <w:ind w:firstLine="643"/>
      </w:pPr>
      <w:r>
        <w:rPr>
          <w:rFonts w:hint="eastAsia"/>
          <w:b/>
          <w:sz w:val="32"/>
          <w:szCs w:val="32"/>
        </w:rPr>
        <w:t>包号（如有）：</w:t>
      </w:r>
    </w:p>
    <w:p w14:paraId="3455749D">
      <w:pPr>
        <w:snapToGrid w:val="0"/>
        <w:ind w:firstLine="0" w:firstLineChars="0"/>
        <w:rPr>
          <w:b/>
          <w:sz w:val="32"/>
          <w:szCs w:val="32"/>
        </w:rPr>
      </w:pPr>
    </w:p>
    <w:p w14:paraId="2E35ABA7">
      <w:pPr>
        <w:snapToGrid w:val="0"/>
        <w:ind w:firstLine="1285" w:firstLineChars="400"/>
        <w:rPr>
          <w:b/>
          <w:sz w:val="32"/>
          <w:szCs w:val="32"/>
        </w:rPr>
      </w:pPr>
    </w:p>
    <w:p w14:paraId="53D45683">
      <w:pPr>
        <w:snapToGrid w:val="0"/>
        <w:ind w:firstLine="643"/>
        <w:rPr>
          <w:b/>
          <w:sz w:val="32"/>
          <w:szCs w:val="32"/>
        </w:rPr>
      </w:pPr>
      <w:r>
        <w:rPr>
          <w:rFonts w:hint="eastAsia"/>
          <w:b/>
          <w:sz w:val="32"/>
          <w:szCs w:val="32"/>
        </w:rPr>
        <w:t xml:space="preserve">采购人名称： </w:t>
      </w:r>
    </w:p>
    <w:p w14:paraId="561BCFBA">
      <w:pPr>
        <w:snapToGrid w:val="0"/>
        <w:ind w:firstLine="643"/>
        <w:rPr>
          <w:b/>
          <w:sz w:val="32"/>
          <w:szCs w:val="32"/>
        </w:rPr>
      </w:pPr>
      <w:r>
        <w:rPr>
          <w:rFonts w:hint="eastAsia"/>
          <w:b/>
          <w:sz w:val="32"/>
          <w:szCs w:val="32"/>
        </w:rPr>
        <w:t>供应商名称：                      （盖章）</w:t>
      </w:r>
    </w:p>
    <w:p w14:paraId="5735CE0B">
      <w:pPr>
        <w:snapToGrid w:val="0"/>
        <w:ind w:firstLine="643"/>
        <w:rPr>
          <w:b/>
          <w:sz w:val="32"/>
          <w:szCs w:val="32"/>
        </w:rPr>
      </w:pPr>
      <w:r>
        <w:rPr>
          <w:rFonts w:hint="eastAsia"/>
          <w:b/>
          <w:sz w:val="32"/>
          <w:szCs w:val="32"/>
        </w:rPr>
        <w:t>法定代表人：                      （签字或盖章）</w:t>
      </w:r>
    </w:p>
    <w:p w14:paraId="289007C1">
      <w:pPr>
        <w:ind w:firstLine="480"/>
        <w:jc w:val="center"/>
      </w:pPr>
    </w:p>
    <w:p w14:paraId="7DE5EDCD">
      <w:pPr>
        <w:pStyle w:val="20"/>
        <w:ind w:firstLine="643"/>
        <w:jc w:val="left"/>
        <w:rPr>
          <w:rFonts w:ascii="仿宋" w:hAnsi="仿宋" w:eastAsia="仿宋" w:cs="仿宋"/>
          <w:sz w:val="32"/>
          <w:szCs w:val="32"/>
        </w:rPr>
      </w:pPr>
      <w:r>
        <w:rPr>
          <w:rFonts w:hint="eastAsia" w:ascii="仿宋" w:hAnsi="仿宋" w:eastAsia="仿宋" w:cs="仿宋"/>
          <w:sz w:val="32"/>
          <w:szCs w:val="32"/>
        </w:rPr>
        <w:t>日期：</w:t>
      </w:r>
    </w:p>
    <w:p w14:paraId="0488D699">
      <w:pPr>
        <w:ind w:firstLine="0" w:firstLineChars="0"/>
        <w:jc w:val="center"/>
        <w:rPr>
          <w:b/>
        </w:rPr>
      </w:pPr>
    </w:p>
    <w:p w14:paraId="4D8221C4">
      <w:pPr>
        <w:ind w:firstLine="0" w:firstLineChars="0"/>
        <w:jc w:val="center"/>
        <w:rPr>
          <w:b/>
        </w:rPr>
      </w:pPr>
      <w:r>
        <w:rPr>
          <w:rFonts w:hint="eastAsia"/>
          <w:b/>
        </w:rPr>
        <w:br w:type="page"/>
      </w:r>
      <w:r>
        <w:rPr>
          <w:rFonts w:hint="eastAsia"/>
          <w:b/>
        </w:rPr>
        <w:t>目录</w:t>
      </w:r>
    </w:p>
    <w:p w14:paraId="79B9021B">
      <w:pPr>
        <w:pStyle w:val="9"/>
        <w:tabs>
          <w:tab w:val="center" w:pos="4153"/>
          <w:tab w:val="right" w:pos="8306"/>
        </w:tabs>
        <w:ind w:firstLine="0" w:firstLineChars="0"/>
        <w:rPr>
          <w:rFonts w:ascii="仿宋" w:hAnsi="仿宋" w:eastAsia="仿宋" w:cs="仿宋"/>
          <w:bCs/>
          <w:sz w:val="24"/>
        </w:rPr>
      </w:pPr>
      <w:r>
        <w:rPr>
          <w:rFonts w:hint="eastAsia" w:ascii="仿宋" w:hAnsi="仿宋" w:eastAsia="仿宋" w:cs="仿宋"/>
          <w:bCs/>
          <w:sz w:val="24"/>
        </w:rPr>
        <w:t>（内容自拟）</w:t>
      </w:r>
    </w:p>
    <w:p w14:paraId="6855A7C1">
      <w:pPr>
        <w:ind w:firstLine="0" w:firstLineChars="0"/>
        <w:jc w:val="center"/>
        <w:rPr>
          <w:b/>
        </w:rPr>
      </w:pPr>
      <w:r>
        <w:rPr>
          <w:rFonts w:hint="eastAsia"/>
          <w:b/>
        </w:rPr>
        <w:br w:type="page"/>
      </w:r>
      <w:r>
        <w:rPr>
          <w:rFonts w:hint="eastAsia"/>
          <w:b/>
        </w:rPr>
        <w:t>1、谈判响应函</w:t>
      </w:r>
    </w:p>
    <w:p w14:paraId="4530F917">
      <w:pPr>
        <w:ind w:firstLine="480"/>
      </w:pPr>
    </w:p>
    <w:p w14:paraId="035229E7">
      <w:pPr>
        <w:ind w:firstLine="480"/>
      </w:pPr>
      <w:r>
        <w:rPr>
          <w:rFonts w:hint="eastAsia"/>
        </w:rPr>
        <w:t>（采购人）：</w:t>
      </w:r>
    </w:p>
    <w:p w14:paraId="74CB2630">
      <w:pPr>
        <w:ind w:firstLine="480"/>
      </w:pPr>
      <w:r>
        <w:rPr>
          <w:rFonts w:hint="eastAsia"/>
        </w:rPr>
        <w:t>依据贵方（项目名称/文件编号）项目的谈判要求，我方（姓名和职务）经正式授权并代表供应商（供应商名称、地址）提交下述响应文件。</w:t>
      </w:r>
    </w:p>
    <w:p w14:paraId="03AE7AE1">
      <w:pPr>
        <w:ind w:firstLine="480"/>
      </w:pPr>
      <w:r>
        <w:rPr>
          <w:rFonts w:hint="eastAsia"/>
        </w:rPr>
        <w:t>1.谈判响应函；</w:t>
      </w:r>
    </w:p>
    <w:p w14:paraId="78983523">
      <w:pPr>
        <w:ind w:firstLine="480"/>
      </w:pPr>
      <w:r>
        <w:rPr>
          <w:rFonts w:hint="eastAsia"/>
        </w:rPr>
        <w:t>2.授权书；</w:t>
      </w:r>
    </w:p>
    <w:p w14:paraId="50E751B1">
      <w:pPr>
        <w:ind w:firstLine="480"/>
      </w:pPr>
      <w:r>
        <w:rPr>
          <w:rFonts w:hint="eastAsia"/>
        </w:rPr>
        <w:t>3.首次报价表；</w:t>
      </w:r>
    </w:p>
    <w:p w14:paraId="6F9906D9">
      <w:pPr>
        <w:ind w:firstLine="480"/>
      </w:pPr>
      <w:r>
        <w:rPr>
          <w:rFonts w:hint="eastAsia"/>
        </w:rPr>
        <w:t>4.资格证明文件。</w:t>
      </w:r>
    </w:p>
    <w:p w14:paraId="674BE8A7">
      <w:pPr>
        <w:ind w:firstLine="480"/>
      </w:pPr>
      <w:r>
        <w:rPr>
          <w:rFonts w:hint="eastAsia"/>
        </w:rPr>
        <w:t>5.供应商提供的其他文件</w:t>
      </w:r>
    </w:p>
    <w:p w14:paraId="465B5FA7">
      <w:pPr>
        <w:ind w:firstLine="480"/>
      </w:pPr>
      <w:r>
        <w:rPr>
          <w:rFonts w:hint="eastAsia"/>
        </w:rPr>
        <w:t>在此，授权代表宣布同意如下：</w:t>
      </w:r>
    </w:p>
    <w:p w14:paraId="5398242B">
      <w:pPr>
        <w:ind w:firstLine="480"/>
      </w:pPr>
      <w:r>
        <w:rPr>
          <w:rFonts w:hint="eastAsia"/>
        </w:rPr>
        <w:t>将按竞争性谈判文件的约定履行合同责任和义务；</w:t>
      </w:r>
    </w:p>
    <w:p w14:paraId="300C6241">
      <w:pPr>
        <w:ind w:firstLine="480"/>
      </w:pPr>
      <w:r>
        <w:rPr>
          <w:rFonts w:hint="eastAsia"/>
        </w:rPr>
        <w:t>已详细审查全部竞争性谈判文件，包括（补遗书）（如果有的话）；我们完全理解并同意放弃对这方面有不明及误解的权力；</w:t>
      </w:r>
    </w:p>
    <w:p w14:paraId="54BBC084">
      <w:pPr>
        <w:ind w:firstLine="480"/>
      </w:pPr>
      <w:r>
        <w:rPr>
          <w:rFonts w:hint="eastAsia"/>
        </w:rPr>
        <w:t>同意提供按贵方可能要求的与其谈判有关的一切数据或资料；</w:t>
      </w:r>
    </w:p>
    <w:p w14:paraId="409D2EF1">
      <w:pPr>
        <w:ind w:firstLine="480"/>
      </w:pPr>
    </w:p>
    <w:p w14:paraId="3559F1B6">
      <w:pPr>
        <w:ind w:firstLine="480"/>
      </w:pPr>
      <w:r>
        <w:rPr>
          <w:rFonts w:hint="eastAsia"/>
        </w:rPr>
        <w:t>与本谈判活动有关的一切正式往来信函请寄：__________________________</w:t>
      </w:r>
    </w:p>
    <w:p w14:paraId="7E1F0799">
      <w:pPr>
        <w:ind w:firstLine="480"/>
      </w:pPr>
      <w:r>
        <w:rPr>
          <w:rFonts w:hint="eastAsia"/>
        </w:rPr>
        <w:t>电话/传真：____________________ 电子函件：________________________</w:t>
      </w:r>
    </w:p>
    <w:p w14:paraId="1EB9ADE1">
      <w:pPr>
        <w:ind w:firstLine="480"/>
      </w:pPr>
      <w:r>
        <w:rPr>
          <w:rFonts w:hint="eastAsia"/>
        </w:rPr>
        <w:t>日期：_________ 年_____月_____日</w:t>
      </w:r>
    </w:p>
    <w:p w14:paraId="46B470B8">
      <w:pPr>
        <w:ind w:firstLine="480"/>
      </w:pPr>
    </w:p>
    <w:p w14:paraId="6B0D31FE">
      <w:pPr>
        <w:ind w:firstLine="480"/>
      </w:pPr>
      <w:r>
        <w:rPr>
          <w:rFonts w:hint="eastAsia"/>
        </w:rPr>
        <w:t>供应商或法定代表人授权代表签字：_____________________________</w:t>
      </w:r>
    </w:p>
    <w:p w14:paraId="7FD62E8D">
      <w:pPr>
        <w:ind w:firstLine="480"/>
      </w:pPr>
      <w:r>
        <w:rPr>
          <w:rFonts w:hint="eastAsia"/>
        </w:rPr>
        <w:t>供应商名称（签章）：__________________________________________</w:t>
      </w:r>
    </w:p>
    <w:p w14:paraId="45E4CA7F">
      <w:pPr>
        <w:ind w:firstLine="480"/>
      </w:pPr>
      <w:r>
        <w:rPr>
          <w:rFonts w:hint="eastAsia"/>
        </w:rPr>
        <w:t>开户银行：_____________________ 账号/行号：________________________</w:t>
      </w:r>
    </w:p>
    <w:p w14:paraId="30B89B88">
      <w:pPr>
        <w:ind w:firstLine="0" w:firstLineChars="0"/>
        <w:jc w:val="center"/>
        <w:rPr>
          <w:b/>
          <w:bCs/>
          <w:position w:val="6"/>
        </w:rPr>
      </w:pPr>
      <w:r>
        <w:rPr>
          <w:rFonts w:hint="eastAsia"/>
        </w:rPr>
        <w:br w:type="page"/>
      </w:r>
      <w:r>
        <w:rPr>
          <w:rFonts w:hint="eastAsia"/>
          <w:b/>
        </w:rPr>
        <w:t>2、法定代表人身份证明</w:t>
      </w:r>
    </w:p>
    <w:p w14:paraId="2F4621E7">
      <w:pPr>
        <w:ind w:firstLine="480"/>
        <w:rPr>
          <w:bCs/>
          <w:position w:val="6"/>
        </w:rPr>
      </w:pPr>
    </w:p>
    <w:p w14:paraId="6C9C2327">
      <w:pPr>
        <w:ind w:firstLine="480"/>
        <w:rPr>
          <w:bCs/>
          <w:position w:val="6"/>
          <w:u w:val="single"/>
        </w:rPr>
      </w:pPr>
      <w:r>
        <w:rPr>
          <w:rFonts w:hint="eastAsia"/>
          <w:bCs/>
          <w:position w:val="6"/>
        </w:rPr>
        <w:t>供 应 商：</w:t>
      </w:r>
      <w:r>
        <w:rPr>
          <w:rFonts w:hint="eastAsia"/>
          <w:bCs/>
          <w:position w:val="6"/>
          <w:u w:val="single"/>
        </w:rPr>
        <w:t xml:space="preserve">                                              </w:t>
      </w:r>
    </w:p>
    <w:p w14:paraId="1B1C0F98">
      <w:pPr>
        <w:ind w:firstLine="480"/>
        <w:rPr>
          <w:bCs/>
          <w:position w:val="6"/>
        </w:rPr>
      </w:pPr>
      <w:r>
        <w:rPr>
          <w:rFonts w:hint="eastAsia"/>
          <w:bCs/>
          <w:position w:val="6"/>
        </w:rPr>
        <w:t>单位性质：</w:t>
      </w:r>
      <w:r>
        <w:rPr>
          <w:rFonts w:hint="eastAsia"/>
          <w:bCs/>
          <w:position w:val="6"/>
          <w:u w:val="single"/>
        </w:rPr>
        <w:t xml:space="preserve">                                              </w:t>
      </w:r>
    </w:p>
    <w:p w14:paraId="6C10B1F7">
      <w:pPr>
        <w:ind w:firstLine="480"/>
        <w:rPr>
          <w:bCs/>
          <w:position w:val="6"/>
        </w:rPr>
      </w:pPr>
      <w:r>
        <w:rPr>
          <w:rFonts w:hint="eastAsia"/>
          <w:bCs/>
          <w:position w:val="6"/>
        </w:rPr>
        <w:t>地    址：</w:t>
      </w:r>
      <w:r>
        <w:rPr>
          <w:rFonts w:hint="eastAsia"/>
          <w:bCs/>
          <w:position w:val="6"/>
          <w:u w:val="single"/>
        </w:rPr>
        <w:t xml:space="preserve">                                              </w:t>
      </w:r>
    </w:p>
    <w:p w14:paraId="5EC44E38">
      <w:pPr>
        <w:ind w:firstLine="480"/>
        <w:rPr>
          <w:bCs/>
          <w:position w:val="6"/>
        </w:rPr>
      </w:pPr>
      <w:r>
        <w:rPr>
          <w:rFonts w:hint="eastAsia"/>
          <w:bCs/>
          <w:position w:val="6"/>
        </w:rPr>
        <w:t>成立时间：</w:t>
      </w:r>
      <w:r>
        <w:rPr>
          <w:rFonts w:hint="eastAsia"/>
          <w:bCs/>
          <w:position w:val="6"/>
          <w:u w:val="single"/>
        </w:rPr>
        <w:t xml:space="preserve">           </w:t>
      </w:r>
      <w:r>
        <w:rPr>
          <w:rFonts w:hint="eastAsia"/>
          <w:bCs/>
          <w:position w:val="6"/>
        </w:rPr>
        <w:t xml:space="preserve"> 年 </w:t>
      </w:r>
      <w:r>
        <w:rPr>
          <w:rFonts w:hint="eastAsia"/>
          <w:bCs/>
          <w:position w:val="6"/>
          <w:u w:val="single"/>
        </w:rPr>
        <w:t xml:space="preserve">      </w:t>
      </w:r>
      <w:r>
        <w:rPr>
          <w:rFonts w:hint="eastAsia"/>
          <w:bCs/>
          <w:position w:val="6"/>
        </w:rPr>
        <w:t xml:space="preserve"> 月 </w:t>
      </w:r>
      <w:r>
        <w:rPr>
          <w:rFonts w:hint="eastAsia"/>
          <w:bCs/>
          <w:position w:val="6"/>
          <w:u w:val="single"/>
        </w:rPr>
        <w:t xml:space="preserve">       </w:t>
      </w:r>
      <w:r>
        <w:rPr>
          <w:rFonts w:hint="eastAsia"/>
          <w:bCs/>
          <w:position w:val="6"/>
        </w:rPr>
        <w:t xml:space="preserve"> 日 </w:t>
      </w:r>
    </w:p>
    <w:p w14:paraId="648DD3FA">
      <w:pPr>
        <w:ind w:firstLine="480"/>
        <w:rPr>
          <w:bCs/>
          <w:position w:val="6"/>
        </w:rPr>
      </w:pPr>
      <w:r>
        <w:rPr>
          <w:rFonts w:hint="eastAsia"/>
          <w:bCs/>
          <w:position w:val="6"/>
        </w:rPr>
        <w:t>经营期限：</w:t>
      </w:r>
      <w:r>
        <w:rPr>
          <w:rFonts w:hint="eastAsia"/>
          <w:bCs/>
          <w:position w:val="6"/>
          <w:u w:val="single"/>
        </w:rPr>
        <w:t xml:space="preserve">                                              </w:t>
      </w:r>
    </w:p>
    <w:p w14:paraId="2EE2B4E2">
      <w:pPr>
        <w:ind w:firstLine="480"/>
        <w:rPr>
          <w:bCs/>
          <w:position w:val="6"/>
        </w:rPr>
      </w:pPr>
      <w:r>
        <w:rPr>
          <w:rFonts w:hint="eastAsia"/>
          <w:bCs/>
          <w:position w:val="6"/>
        </w:rPr>
        <w:t>姓名:</w:t>
      </w:r>
      <w:r>
        <w:rPr>
          <w:rFonts w:hint="eastAsia"/>
          <w:bCs/>
          <w:position w:val="6"/>
          <w:u w:val="single"/>
        </w:rPr>
        <w:t xml:space="preserve">           </w:t>
      </w:r>
      <w:r>
        <w:rPr>
          <w:rFonts w:hint="eastAsia"/>
          <w:bCs/>
          <w:position w:val="6"/>
        </w:rPr>
        <w:t>性别：</w:t>
      </w:r>
      <w:r>
        <w:rPr>
          <w:rFonts w:hint="eastAsia"/>
          <w:bCs/>
          <w:position w:val="6"/>
          <w:u w:val="single"/>
        </w:rPr>
        <w:t xml:space="preserve">       </w:t>
      </w:r>
      <w:r>
        <w:rPr>
          <w:rFonts w:hint="eastAsia"/>
          <w:bCs/>
          <w:position w:val="6"/>
        </w:rPr>
        <w:t>年龄：</w:t>
      </w:r>
      <w:r>
        <w:rPr>
          <w:rFonts w:hint="eastAsia"/>
          <w:bCs/>
          <w:position w:val="6"/>
          <w:u w:val="single"/>
        </w:rPr>
        <w:t xml:space="preserve">      </w:t>
      </w:r>
      <w:r>
        <w:rPr>
          <w:rFonts w:hint="eastAsia"/>
          <w:bCs/>
          <w:position w:val="6"/>
        </w:rPr>
        <w:t xml:space="preserve"> 职务：</w:t>
      </w:r>
      <w:r>
        <w:rPr>
          <w:rFonts w:hint="eastAsia"/>
          <w:bCs/>
          <w:position w:val="6"/>
          <w:u w:val="single"/>
        </w:rPr>
        <w:t xml:space="preserve">        </w:t>
      </w:r>
    </w:p>
    <w:p w14:paraId="5EA8262D">
      <w:pPr>
        <w:ind w:firstLine="480"/>
        <w:rPr>
          <w:bCs/>
          <w:position w:val="6"/>
        </w:rPr>
      </w:pPr>
      <w:r>
        <w:rPr>
          <w:rFonts w:hint="eastAsia"/>
          <w:bCs/>
          <w:position w:val="6"/>
        </w:rPr>
        <w:t>系</w:t>
      </w:r>
      <w:r>
        <w:rPr>
          <w:rFonts w:hint="eastAsia"/>
          <w:bCs/>
          <w:position w:val="6"/>
          <w:u w:val="single"/>
        </w:rPr>
        <w:t xml:space="preserve">        （供应商单位名称）       </w:t>
      </w:r>
      <w:r>
        <w:rPr>
          <w:rFonts w:hint="eastAsia"/>
          <w:bCs/>
          <w:position w:val="6"/>
        </w:rPr>
        <w:t xml:space="preserve"> 的法定代表人。</w:t>
      </w:r>
    </w:p>
    <w:p w14:paraId="65040F09">
      <w:pPr>
        <w:ind w:firstLine="480"/>
        <w:rPr>
          <w:bCs/>
          <w:position w:val="6"/>
        </w:rPr>
      </w:pPr>
    </w:p>
    <w:p w14:paraId="69685A28">
      <w:pPr>
        <w:ind w:firstLine="480"/>
        <w:rPr>
          <w:bCs/>
          <w:position w:val="6"/>
        </w:rPr>
      </w:pPr>
      <w:r>
        <w:rPr>
          <w:rFonts w:hint="eastAsia"/>
          <w:bCs/>
          <w:position w:val="6"/>
        </w:rPr>
        <w:t>特此证明。</w:t>
      </w:r>
    </w:p>
    <w:p w14:paraId="45E78199">
      <w:pPr>
        <w:ind w:firstLine="480"/>
        <w:rPr>
          <w:bCs/>
          <w:position w:val="6"/>
        </w:rPr>
      </w:pPr>
    </w:p>
    <w:p w14:paraId="36B81CC1">
      <w:pPr>
        <w:ind w:firstLine="480"/>
        <w:rPr>
          <w:bCs/>
          <w:position w:val="6"/>
        </w:rPr>
      </w:pPr>
      <w:r>
        <w:rPr>
          <w:rFonts w:hint="eastAsia"/>
          <w:bCs/>
          <w:position w:val="6"/>
        </w:rPr>
        <w:t>供应商（盖章）：</w:t>
      </w:r>
      <w:r>
        <w:rPr>
          <w:rFonts w:hint="eastAsia"/>
          <w:bCs/>
          <w:position w:val="6"/>
          <w:u w:val="single"/>
        </w:rPr>
        <w:t xml:space="preserve">            </w:t>
      </w:r>
    </w:p>
    <w:p w14:paraId="5CD5A0B3">
      <w:pPr>
        <w:ind w:firstLine="480"/>
        <w:rPr>
          <w:bCs/>
          <w:position w:val="6"/>
        </w:rPr>
      </w:pPr>
    </w:p>
    <w:p w14:paraId="7850659C">
      <w:pPr>
        <w:ind w:firstLine="480"/>
        <w:rPr>
          <w:bCs/>
          <w:position w:val="6"/>
        </w:rPr>
      </w:pPr>
      <w:r>
        <w:rPr>
          <w:rFonts w:hint="eastAsia"/>
          <w:bCs/>
          <w:position w:val="6"/>
        </w:rPr>
        <w:t>日  期：</w:t>
      </w:r>
      <w:r>
        <w:rPr>
          <w:rFonts w:hint="eastAsia"/>
          <w:bCs/>
          <w:position w:val="6"/>
          <w:u w:val="single"/>
        </w:rPr>
        <w:t xml:space="preserve">      </w:t>
      </w:r>
      <w:r>
        <w:rPr>
          <w:rFonts w:hint="eastAsia"/>
          <w:bCs/>
          <w:position w:val="6"/>
        </w:rPr>
        <w:t>年</w:t>
      </w:r>
      <w:r>
        <w:rPr>
          <w:rFonts w:hint="eastAsia"/>
          <w:bCs/>
          <w:position w:val="6"/>
          <w:u w:val="single"/>
        </w:rPr>
        <w:t xml:space="preserve">     </w:t>
      </w:r>
      <w:r>
        <w:rPr>
          <w:rFonts w:hint="eastAsia"/>
          <w:bCs/>
          <w:position w:val="6"/>
        </w:rPr>
        <w:t>月</w:t>
      </w:r>
      <w:r>
        <w:rPr>
          <w:rFonts w:hint="eastAsia"/>
          <w:bCs/>
          <w:position w:val="6"/>
          <w:u w:val="single"/>
        </w:rPr>
        <w:t xml:space="preserve">      </w:t>
      </w:r>
      <w:r>
        <w:rPr>
          <w:rFonts w:hint="eastAsia"/>
          <w:bCs/>
          <w:position w:val="6"/>
        </w:rPr>
        <w:t>日</w:t>
      </w:r>
    </w:p>
    <w:p w14:paraId="66F7B4AE">
      <w:pPr>
        <w:ind w:firstLine="480"/>
        <w:rPr>
          <w:bCs/>
          <w:position w:val="6"/>
        </w:rPr>
      </w:pPr>
    </w:p>
    <w:p w14:paraId="75DF6A46">
      <w:pPr>
        <w:ind w:firstLine="480"/>
        <w:jc w:val="center"/>
        <w:rPr>
          <w:bCs/>
        </w:rPr>
      </w:pPr>
      <w:r>
        <w:rPr>
          <w:rFonts w:hint="eastAsia"/>
          <w:bCs/>
        </w:rPr>
        <w:t>附：</w:t>
      </w:r>
      <w:r>
        <w:rPr>
          <w:rFonts w:hint="eastAsia"/>
        </w:rPr>
        <w:t>法定</w:t>
      </w:r>
      <w:r>
        <w:rPr>
          <w:rFonts w:hint="eastAsia"/>
          <w:bCs/>
        </w:rPr>
        <w:t>代表人身份证复印件</w:t>
      </w:r>
    </w:p>
    <w:p w14:paraId="637F9EFC">
      <w:pPr>
        <w:ind w:firstLine="482"/>
        <w:jc w:val="center"/>
        <w:rPr>
          <w:b/>
        </w:rPr>
      </w:pPr>
    </w:p>
    <w:p w14:paraId="3AD5884E">
      <w:pPr>
        <w:ind w:firstLine="0" w:firstLineChars="0"/>
        <w:rPr>
          <w:b/>
        </w:rPr>
      </w:pPr>
    </w:p>
    <w:p w14:paraId="17DE5197">
      <w:pPr>
        <w:ind w:firstLine="0" w:firstLineChars="0"/>
        <w:jc w:val="center"/>
        <w:rPr>
          <w:b/>
        </w:rPr>
      </w:pPr>
      <w:r>
        <w:rPr>
          <w:rFonts w:hint="eastAsia"/>
          <w:b/>
        </w:rPr>
        <w:br w:type="page"/>
      </w:r>
      <w:r>
        <w:rPr>
          <w:rFonts w:hint="eastAsia"/>
          <w:b/>
        </w:rPr>
        <w:t>3、授权委托书</w:t>
      </w:r>
    </w:p>
    <w:p w14:paraId="54084E23">
      <w:pPr>
        <w:ind w:firstLine="480"/>
      </w:pPr>
    </w:p>
    <w:p w14:paraId="0C3F36D0">
      <w:pPr>
        <w:ind w:firstLine="480"/>
      </w:pPr>
      <w:r>
        <w:rPr>
          <w:rFonts w:hint="eastAsia"/>
        </w:rPr>
        <w:t>致：</w:t>
      </w:r>
      <w:r>
        <w:rPr>
          <w:rFonts w:hint="eastAsia"/>
          <w:u w:val="single"/>
        </w:rPr>
        <w:t xml:space="preserve">            </w:t>
      </w:r>
      <w:r>
        <w:rPr>
          <w:rFonts w:hint="eastAsia"/>
        </w:rPr>
        <w:t>（采购人）</w:t>
      </w:r>
    </w:p>
    <w:p w14:paraId="7E420709">
      <w:pPr>
        <w:ind w:firstLine="480"/>
      </w:pPr>
      <w:r>
        <w:rPr>
          <w:rFonts w:hint="eastAsia"/>
        </w:rPr>
        <w:t>本授权委托书声明：我</w:t>
      </w:r>
      <w:r>
        <w:rPr>
          <w:rFonts w:hint="eastAsia"/>
          <w:u w:val="single"/>
        </w:rPr>
        <w:t xml:space="preserve">        </w:t>
      </w:r>
      <w:r>
        <w:rPr>
          <w:rFonts w:hint="eastAsia"/>
        </w:rPr>
        <w:t>（法定代表人姓名）系</w:t>
      </w:r>
      <w:r>
        <w:rPr>
          <w:rFonts w:hint="eastAsia"/>
          <w:u w:val="single"/>
        </w:rPr>
        <w:t xml:space="preserve">                      </w:t>
      </w:r>
      <w:r>
        <w:rPr>
          <w:rFonts w:hint="eastAsia"/>
        </w:rPr>
        <w:t>（供应商名称）的法定代表人，经合法授权，现委托我公司职工</w:t>
      </w:r>
      <w:r>
        <w:rPr>
          <w:rFonts w:hint="eastAsia"/>
          <w:u w:val="single"/>
        </w:rPr>
        <w:t xml:space="preserve">          </w:t>
      </w:r>
      <w:r>
        <w:rPr>
          <w:rFonts w:hint="eastAsia"/>
        </w:rPr>
        <w:t>（姓名）为我方正式合法代理人，参加</w:t>
      </w:r>
      <w:r>
        <w:rPr>
          <w:rFonts w:hint="eastAsia"/>
          <w:u w:val="single"/>
        </w:rPr>
        <w:t xml:space="preserve">                                    </w:t>
      </w:r>
      <w:r>
        <w:rPr>
          <w:rFonts w:hint="eastAsia"/>
        </w:rPr>
        <w:t>（项目名称）的谈判，并授权代理人以我方的名义在谈判、澄清过程中签署一切文件和处理与之有关事宜，其法律后果由我方承担。</w:t>
      </w:r>
    </w:p>
    <w:p w14:paraId="45CD5A1A">
      <w:pPr>
        <w:ind w:firstLine="480"/>
        <w:rPr>
          <w:u w:val="single"/>
        </w:rPr>
      </w:pPr>
      <w:r>
        <w:rPr>
          <w:rFonts w:hint="eastAsia"/>
        </w:rPr>
        <w:t xml:space="preserve">委托期限：                     </w:t>
      </w:r>
    </w:p>
    <w:p w14:paraId="0694CACA">
      <w:pPr>
        <w:spacing w:line="560" w:lineRule="exact"/>
        <w:ind w:firstLine="480"/>
        <w:rPr>
          <w:position w:val="6"/>
        </w:rPr>
      </w:pPr>
      <w:r>
        <w:rPr>
          <w:rFonts w:hint="eastAsia"/>
          <w:position w:val="6"/>
        </w:rPr>
        <w:t>代理人无转委托权</w:t>
      </w:r>
    </w:p>
    <w:p w14:paraId="1887D42B">
      <w:pPr>
        <w:spacing w:line="560" w:lineRule="exact"/>
        <w:ind w:firstLine="480"/>
      </w:pPr>
    </w:p>
    <w:p w14:paraId="18269B0C">
      <w:pPr>
        <w:ind w:firstLine="480"/>
      </w:pPr>
      <w:r>
        <w:rPr>
          <w:rFonts w:hint="eastAsia"/>
        </w:rPr>
        <w:t xml:space="preserve">供应商（盖章）：                      </w:t>
      </w:r>
    </w:p>
    <w:p w14:paraId="0245AB43">
      <w:pPr>
        <w:ind w:firstLine="480"/>
      </w:pPr>
      <w:r>
        <w:rPr>
          <w:rFonts w:hint="eastAsia"/>
        </w:rPr>
        <w:t xml:space="preserve">法定代表人（签字或盖章）：            </w:t>
      </w:r>
    </w:p>
    <w:p w14:paraId="4F5118AD">
      <w:pPr>
        <w:ind w:firstLine="480"/>
      </w:pPr>
      <w:r>
        <w:rPr>
          <w:rFonts w:hint="eastAsia"/>
        </w:rPr>
        <w:t>委托日期：          年      月      日</w:t>
      </w:r>
    </w:p>
    <w:p w14:paraId="7FEE4C81">
      <w:pPr>
        <w:spacing w:line="560" w:lineRule="exact"/>
        <w:ind w:firstLine="480"/>
      </w:pPr>
      <w:r>
        <w:rPr>
          <w:rFonts w:hint="eastAsia"/>
        </w:rPr>
        <w:t xml:space="preserve"> </w:t>
      </w:r>
    </w:p>
    <w:p w14:paraId="71B9D7A0">
      <w:pPr>
        <w:ind w:firstLine="480"/>
        <w:jc w:val="center"/>
      </w:pPr>
      <w:r>
        <w:rPr>
          <w:rFonts w:hint="eastAsia"/>
          <w:bCs/>
        </w:rPr>
        <w:t>附：法定代表人及委托代理人身份证复印件</w:t>
      </w:r>
    </w:p>
    <w:p w14:paraId="31280B48">
      <w:pPr>
        <w:ind w:firstLine="0" w:firstLineChars="0"/>
        <w:jc w:val="center"/>
      </w:pPr>
      <w:r>
        <w:rPr>
          <w:rFonts w:hint="eastAsia"/>
        </w:rPr>
        <w:br w:type="page"/>
      </w:r>
      <w:r>
        <w:rPr>
          <w:rFonts w:hint="eastAsia"/>
          <w:b/>
        </w:rPr>
        <w:t>4、报价一览表</w:t>
      </w:r>
    </w:p>
    <w:p w14:paraId="3FAF5B4F">
      <w:pPr>
        <w:ind w:firstLine="0" w:firstLineChars="0"/>
        <w:jc w:val="center"/>
        <w:rPr>
          <w:b/>
          <w:u w:val="single"/>
        </w:rPr>
      </w:pPr>
      <w:r>
        <w:rPr>
          <w:rFonts w:hint="eastAsia"/>
          <w:b/>
          <w:u w:val="single"/>
        </w:rPr>
        <w:t>（首次/最终）</w:t>
      </w:r>
    </w:p>
    <w:p w14:paraId="6FCD9F48">
      <w:pPr>
        <w:ind w:firstLine="480"/>
      </w:pPr>
    </w:p>
    <w:tbl>
      <w:tblPr>
        <w:tblStyle w:val="12"/>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7578"/>
      </w:tblGrid>
      <w:tr w14:paraId="5F2D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043B68E6">
            <w:pPr>
              <w:pStyle w:val="15"/>
              <w:ind w:firstLine="480"/>
              <w:jc w:val="center"/>
              <w:rPr>
                <w:rFonts w:cs="仿宋"/>
              </w:rPr>
            </w:pPr>
            <w:r>
              <w:rPr>
                <w:rFonts w:hint="eastAsia" w:cs="仿宋"/>
              </w:rPr>
              <w:t>项目名称</w:t>
            </w:r>
          </w:p>
        </w:tc>
        <w:tc>
          <w:tcPr>
            <w:tcW w:w="7578" w:type="dxa"/>
            <w:vAlign w:val="center"/>
          </w:tcPr>
          <w:p w14:paraId="639B3CA5">
            <w:pPr>
              <w:pStyle w:val="15"/>
              <w:ind w:firstLine="480"/>
              <w:rPr>
                <w:rFonts w:cs="仿宋"/>
              </w:rPr>
            </w:pPr>
          </w:p>
        </w:tc>
      </w:tr>
      <w:tr w14:paraId="7066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523EDE34">
            <w:pPr>
              <w:pStyle w:val="15"/>
              <w:ind w:firstLine="480"/>
              <w:jc w:val="center"/>
              <w:rPr>
                <w:rFonts w:cs="仿宋"/>
              </w:rPr>
            </w:pPr>
            <w:r>
              <w:rPr>
                <w:rFonts w:hint="eastAsia" w:cs="仿宋"/>
              </w:rPr>
              <w:t>项目编号</w:t>
            </w:r>
          </w:p>
        </w:tc>
        <w:tc>
          <w:tcPr>
            <w:tcW w:w="7578" w:type="dxa"/>
            <w:vAlign w:val="center"/>
          </w:tcPr>
          <w:p w14:paraId="4591FC06">
            <w:pPr>
              <w:pStyle w:val="15"/>
              <w:ind w:firstLine="480"/>
              <w:rPr>
                <w:rFonts w:cs="仿宋"/>
              </w:rPr>
            </w:pPr>
          </w:p>
        </w:tc>
      </w:tr>
      <w:tr w14:paraId="789C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16621778">
            <w:pPr>
              <w:pStyle w:val="15"/>
              <w:ind w:firstLine="480"/>
              <w:jc w:val="center"/>
              <w:rPr>
                <w:rFonts w:cs="仿宋"/>
              </w:rPr>
            </w:pPr>
            <w:r>
              <w:rPr>
                <w:rFonts w:hint="eastAsia" w:cs="仿宋"/>
              </w:rPr>
              <w:t>合同履行期限</w:t>
            </w:r>
          </w:p>
        </w:tc>
        <w:tc>
          <w:tcPr>
            <w:tcW w:w="7578" w:type="dxa"/>
            <w:vAlign w:val="center"/>
          </w:tcPr>
          <w:p w14:paraId="4F62BE79">
            <w:pPr>
              <w:pStyle w:val="15"/>
              <w:ind w:firstLine="480"/>
              <w:rPr>
                <w:rFonts w:cs="仿宋"/>
              </w:rPr>
            </w:pPr>
          </w:p>
        </w:tc>
      </w:tr>
      <w:tr w14:paraId="27C6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1837" w:type="dxa"/>
            <w:vAlign w:val="center"/>
          </w:tcPr>
          <w:p w14:paraId="5CD728A3">
            <w:pPr>
              <w:pStyle w:val="15"/>
              <w:ind w:firstLine="480"/>
              <w:jc w:val="center"/>
              <w:rPr>
                <w:rFonts w:cs="仿宋"/>
              </w:rPr>
            </w:pPr>
            <w:r>
              <w:rPr>
                <w:rFonts w:hint="eastAsia" w:cs="仿宋"/>
              </w:rPr>
              <w:t>报价</w:t>
            </w:r>
          </w:p>
          <w:p w14:paraId="3104A4C3">
            <w:pPr>
              <w:pStyle w:val="15"/>
              <w:ind w:firstLine="480"/>
              <w:jc w:val="center"/>
              <w:rPr>
                <w:rFonts w:cs="仿宋"/>
              </w:rPr>
            </w:pPr>
            <w:r>
              <w:rPr>
                <w:rFonts w:hint="eastAsia" w:cs="仿宋"/>
              </w:rPr>
              <w:t>总计</w:t>
            </w:r>
          </w:p>
        </w:tc>
        <w:tc>
          <w:tcPr>
            <w:tcW w:w="7578" w:type="dxa"/>
            <w:vAlign w:val="center"/>
          </w:tcPr>
          <w:p w14:paraId="41B18811">
            <w:pPr>
              <w:pStyle w:val="15"/>
              <w:ind w:firstLine="480"/>
              <w:rPr>
                <w:rFonts w:cs="仿宋"/>
              </w:rPr>
            </w:pPr>
            <w:r>
              <w:rPr>
                <w:rFonts w:hint="eastAsia" w:cs="仿宋"/>
              </w:rPr>
              <w:t>人民币（小写）：</w:t>
            </w:r>
          </w:p>
          <w:p w14:paraId="1A020758">
            <w:pPr>
              <w:pStyle w:val="15"/>
              <w:ind w:firstLine="480"/>
              <w:rPr>
                <w:rFonts w:cs="仿宋"/>
              </w:rPr>
            </w:pPr>
          </w:p>
          <w:p w14:paraId="0980CD93">
            <w:pPr>
              <w:pStyle w:val="15"/>
              <w:ind w:firstLine="480"/>
              <w:rPr>
                <w:rFonts w:cs="仿宋"/>
              </w:rPr>
            </w:pPr>
            <w:r>
              <w:rPr>
                <w:rFonts w:hint="eastAsia" w:cs="仿宋"/>
              </w:rPr>
              <w:t>人民币（大写）：</w:t>
            </w:r>
          </w:p>
        </w:tc>
      </w:tr>
      <w:tr w14:paraId="00CB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exact"/>
          <w:jc w:val="center"/>
        </w:trPr>
        <w:tc>
          <w:tcPr>
            <w:tcW w:w="1837" w:type="dxa"/>
            <w:vAlign w:val="center"/>
          </w:tcPr>
          <w:p w14:paraId="0CB5A8F5">
            <w:pPr>
              <w:pStyle w:val="15"/>
              <w:ind w:firstLine="480"/>
              <w:jc w:val="center"/>
              <w:rPr>
                <w:rFonts w:cs="仿宋"/>
              </w:rPr>
            </w:pPr>
            <w:r>
              <w:rPr>
                <w:rFonts w:hint="eastAsia" w:cs="仿宋"/>
              </w:rPr>
              <w:t>优惠声明（如有）</w:t>
            </w:r>
          </w:p>
        </w:tc>
        <w:tc>
          <w:tcPr>
            <w:tcW w:w="7578" w:type="dxa"/>
            <w:vAlign w:val="center"/>
          </w:tcPr>
          <w:p w14:paraId="3E42D902">
            <w:pPr>
              <w:pStyle w:val="15"/>
              <w:ind w:firstLine="480"/>
              <w:rPr>
                <w:rFonts w:cs="仿宋"/>
              </w:rPr>
            </w:pPr>
          </w:p>
        </w:tc>
      </w:tr>
    </w:tbl>
    <w:p w14:paraId="290DC085">
      <w:pPr>
        <w:ind w:firstLine="480"/>
      </w:pPr>
    </w:p>
    <w:p w14:paraId="3E290EA7">
      <w:pPr>
        <w:ind w:firstLine="480"/>
      </w:pPr>
      <w:r>
        <w:rPr>
          <w:rFonts w:hint="eastAsia"/>
        </w:rPr>
        <w:t xml:space="preserve">法定代表人或授权代表(签字)： </w:t>
      </w:r>
    </w:p>
    <w:p w14:paraId="6C81BBC4">
      <w:pPr>
        <w:ind w:firstLine="480"/>
      </w:pPr>
      <w:r>
        <w:rPr>
          <w:rFonts w:hint="eastAsia"/>
        </w:rPr>
        <w:t xml:space="preserve">供应商名称（加盖公章）： </w:t>
      </w:r>
    </w:p>
    <w:p w14:paraId="11A19600">
      <w:pPr>
        <w:ind w:firstLine="480"/>
      </w:pPr>
      <w:r>
        <w:rPr>
          <w:rFonts w:hint="eastAsia"/>
        </w:rPr>
        <w:t>时   间：       年    月    日</w:t>
      </w:r>
    </w:p>
    <w:p w14:paraId="66A7E84B">
      <w:pPr>
        <w:ind w:firstLine="480"/>
      </w:pPr>
    </w:p>
    <w:p w14:paraId="0B31C930">
      <w:pPr>
        <w:ind w:firstLine="480"/>
      </w:pPr>
      <w:r>
        <w:rPr>
          <w:rFonts w:hint="eastAsia"/>
        </w:rPr>
        <w:t>使用说明：</w:t>
      </w:r>
    </w:p>
    <w:p w14:paraId="73879E63">
      <w:pPr>
        <w:ind w:firstLine="480"/>
      </w:pPr>
      <w:r>
        <w:rPr>
          <w:rFonts w:hint="eastAsia"/>
        </w:rPr>
        <w:t>1、该表供首次及最终报价时使用，供应商须按规定的格式填写，该表内填写的数据等内容须与供应商的响应文件的内容相一致，否则，评标时以供应商的响应文件的正本为准。</w:t>
      </w:r>
    </w:p>
    <w:p w14:paraId="0AEE9D12">
      <w:pPr>
        <w:ind w:firstLine="480"/>
      </w:pPr>
      <w:r>
        <w:rPr>
          <w:rFonts w:hint="eastAsia"/>
        </w:rPr>
        <w:t>2、</w:t>
      </w:r>
      <w:r>
        <w:rPr>
          <w:rFonts w:hint="eastAsia"/>
          <w:b/>
        </w:rPr>
        <w:t>首次报价表应单独密封，在响应文件递交截止时间以前按要求密封、单独递交</w:t>
      </w:r>
      <w:r>
        <w:rPr>
          <w:rFonts w:hint="eastAsia"/>
        </w:rPr>
        <w:t>。</w:t>
      </w:r>
    </w:p>
    <w:p w14:paraId="28944417">
      <w:pPr>
        <w:ind w:firstLine="480"/>
      </w:pPr>
      <w:r>
        <w:rPr>
          <w:rFonts w:hint="eastAsia"/>
        </w:rPr>
        <w:t>3、最终报价表盖章后供谈判现场使用，不得制作在响应文件中。</w:t>
      </w:r>
    </w:p>
    <w:p w14:paraId="5EFED1C6">
      <w:pPr>
        <w:ind w:firstLine="0" w:firstLineChars="0"/>
        <w:jc w:val="center"/>
        <w:rPr>
          <w:b/>
        </w:rPr>
      </w:pPr>
      <w:r>
        <w:rPr>
          <w:rFonts w:hint="eastAsia"/>
        </w:rPr>
        <w:br w:type="page"/>
      </w:r>
      <w:r>
        <w:rPr>
          <w:rFonts w:hint="eastAsia"/>
          <w:b/>
        </w:rPr>
        <w:t>5、资格证明</w:t>
      </w:r>
    </w:p>
    <w:p w14:paraId="5EBF56BC">
      <w:pPr>
        <w:ind w:firstLine="0" w:firstLineChars="0"/>
        <w:jc w:val="center"/>
      </w:pPr>
      <w:r>
        <w:rPr>
          <w:rFonts w:hint="eastAsia"/>
        </w:rPr>
        <w:t>（见第二部分“资格、符合性审查表”要求，提供相关证明并加盖公章）</w:t>
      </w:r>
    </w:p>
    <w:p w14:paraId="6885B47F">
      <w:pPr>
        <w:ind w:firstLine="0" w:firstLineChars="0"/>
        <w:jc w:val="center"/>
        <w:rPr>
          <w:b/>
        </w:rPr>
      </w:pPr>
    </w:p>
    <w:p w14:paraId="685BB11A">
      <w:pPr>
        <w:ind w:firstLine="3614" w:firstLineChars="1500"/>
        <w:jc w:val="both"/>
        <w:rPr>
          <w:b/>
          <w:bCs/>
        </w:rPr>
      </w:pPr>
    </w:p>
    <w:p w14:paraId="3251C536">
      <w:pPr>
        <w:ind w:firstLine="3614" w:firstLineChars="1500"/>
        <w:jc w:val="both"/>
        <w:rPr>
          <w:b/>
          <w:bCs/>
        </w:rPr>
      </w:pPr>
    </w:p>
    <w:p w14:paraId="61B4F37F">
      <w:pPr>
        <w:jc w:val="both"/>
        <w:rPr>
          <w:b/>
          <w:bCs/>
        </w:rPr>
      </w:pPr>
    </w:p>
    <w:p w14:paraId="3F372BE9">
      <w:pPr>
        <w:ind w:firstLine="3614" w:firstLineChars="1500"/>
        <w:jc w:val="both"/>
        <w:rPr>
          <w:b/>
          <w:bCs/>
        </w:rPr>
      </w:pPr>
    </w:p>
    <w:p w14:paraId="000CA6A9">
      <w:pPr>
        <w:ind w:firstLine="3614" w:firstLineChars="1500"/>
        <w:jc w:val="both"/>
        <w:rPr>
          <w:b/>
          <w:bCs/>
        </w:rPr>
      </w:pPr>
    </w:p>
    <w:p w14:paraId="19AFE309">
      <w:pPr>
        <w:ind w:firstLine="3614" w:firstLineChars="1500"/>
        <w:jc w:val="both"/>
        <w:rPr>
          <w:b/>
          <w:bCs/>
        </w:rPr>
      </w:pPr>
    </w:p>
    <w:p w14:paraId="399E856F">
      <w:pPr>
        <w:ind w:firstLine="3614" w:firstLineChars="1500"/>
        <w:jc w:val="both"/>
        <w:rPr>
          <w:b/>
          <w:bCs/>
        </w:rPr>
      </w:pPr>
      <w:r>
        <w:rPr>
          <w:rFonts w:hint="eastAsia"/>
          <w:b/>
          <w:bCs/>
        </w:rPr>
        <w:t>6、服务方案</w:t>
      </w:r>
    </w:p>
    <w:p w14:paraId="7CAA0671">
      <w:pPr>
        <w:ind w:firstLine="480"/>
      </w:pPr>
      <w:r>
        <w:rPr>
          <w:rFonts w:hint="eastAsia"/>
        </w:rPr>
        <w:t>供应商应根据采购文件和对现场的勘察情况，采用文字并结合图表形式，按照要求编制本项目的服务方案。</w:t>
      </w:r>
    </w:p>
    <w:p w14:paraId="44BA517D">
      <w:pPr>
        <w:ind w:firstLine="0" w:firstLineChars="0"/>
        <w:jc w:val="center"/>
        <w:rPr>
          <w:rFonts w:hint="eastAsia"/>
          <w:b/>
        </w:rPr>
      </w:pPr>
    </w:p>
    <w:p w14:paraId="14AF1204">
      <w:pPr>
        <w:ind w:firstLine="0" w:firstLineChars="0"/>
        <w:jc w:val="center"/>
        <w:rPr>
          <w:rFonts w:hint="eastAsia"/>
          <w:b/>
        </w:rPr>
      </w:pPr>
    </w:p>
    <w:p w14:paraId="2FDD3A85">
      <w:pPr>
        <w:ind w:firstLine="0" w:firstLineChars="0"/>
        <w:jc w:val="center"/>
        <w:rPr>
          <w:b/>
        </w:rPr>
      </w:pPr>
      <w:r>
        <w:rPr>
          <w:rFonts w:hint="eastAsia"/>
          <w:b/>
        </w:rPr>
        <w:t>其他资料（供应商认为需要提供的其他文件）</w:t>
      </w:r>
    </w:p>
    <w:p w14:paraId="3EF9F3DD">
      <w:pPr>
        <w:ind w:firstLine="0" w:firstLineChars="0"/>
        <w:jc w:val="center"/>
      </w:pPr>
      <w:r>
        <w:rPr>
          <w:rFonts w:hint="eastAsia"/>
        </w:rPr>
        <w:t>（格式供应商自拟）</w:t>
      </w:r>
    </w:p>
    <w:p w14:paraId="2C4198E3">
      <w:pPr>
        <w:ind w:firstLine="480"/>
      </w:pPr>
    </w:p>
    <w:p w14:paraId="74C2620C">
      <w:pPr>
        <w:overflowPunct w:val="0"/>
        <w:spacing w:line="600" w:lineRule="exact"/>
        <w:ind w:firstLine="0" w:firstLineChars="0"/>
        <w:jc w:val="both"/>
        <w:rPr>
          <w:b/>
          <w:kern w:val="2"/>
          <w:szCs w:val="22"/>
        </w:rPr>
      </w:pPr>
    </w:p>
    <w:p w14:paraId="1A59CBE1">
      <w:pPr>
        <w:ind w:firstLine="0" w:firstLineChars="0"/>
        <w:rPr>
          <w:b/>
        </w:rPr>
      </w:pPr>
    </w:p>
    <w:p w14:paraId="10B6C310">
      <w:pPr>
        <w:ind w:firstLine="480"/>
      </w:pPr>
    </w:p>
    <w:p w14:paraId="12066879">
      <w:pPr>
        <w:ind w:firstLine="480"/>
      </w:pPr>
    </w:p>
    <w:p w14:paraId="609DCFE3">
      <w:pPr>
        <w:ind w:firstLine="480"/>
      </w:pPr>
    </w:p>
    <w:p w14:paraId="5929CCB7">
      <w:pPr>
        <w:ind w:firstLine="480"/>
      </w:pPr>
    </w:p>
    <w:p w14:paraId="68F2E3B3">
      <w:pPr>
        <w:ind w:firstLine="480"/>
      </w:pPr>
    </w:p>
    <w:p w14:paraId="37503BC8">
      <w:pPr>
        <w:ind w:firstLine="480"/>
      </w:pPr>
    </w:p>
    <w:p w14:paraId="30FFBC80">
      <w:pPr>
        <w:ind w:firstLine="480"/>
      </w:pPr>
    </w:p>
    <w:p w14:paraId="57FE88E7">
      <w:pPr>
        <w:ind w:firstLine="480"/>
      </w:pPr>
    </w:p>
    <w:p w14:paraId="42DA5EF1">
      <w:pPr>
        <w:ind w:left="0" w:leftChars="0"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134" w:footer="1134" w:gutter="0"/>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DF617">
    <w:pPr>
      <w:pStyle w:val="8"/>
      <w:spacing w:line="240" w:lineRule="auto"/>
      <w:ind w:firstLine="0" w:firstLineChars="0"/>
      <w:jc w:val="center"/>
      <w:rPr>
        <w:rFonts w:ascii="仿宋" w:eastAsia="仿宋"/>
        <w:sz w:val="21"/>
        <w:szCs w:val="21"/>
      </w:rPr>
    </w:pPr>
    <w:r>
      <w:rPr>
        <w:rFonts w:ascii="仿宋" w:eastAsia="仿宋"/>
        <w:sz w:val="21"/>
        <w:szCs w:val="21"/>
      </w:rPr>
      <w:fldChar w:fldCharType="begin"/>
    </w:r>
    <w:r>
      <w:rPr>
        <w:rFonts w:ascii="仿宋" w:eastAsia="仿宋"/>
        <w:sz w:val="21"/>
        <w:szCs w:val="21"/>
      </w:rPr>
      <w:instrText xml:space="preserve">PAGE   \* MERGEFORMAT</w:instrText>
    </w:r>
    <w:r>
      <w:rPr>
        <w:rFonts w:ascii="仿宋" w:eastAsia="仿宋"/>
        <w:sz w:val="21"/>
        <w:szCs w:val="21"/>
      </w:rPr>
      <w:fldChar w:fldCharType="separate"/>
    </w:r>
    <w:r>
      <w:rPr>
        <w:rFonts w:ascii="仿宋" w:eastAsia="仿宋"/>
        <w:sz w:val="21"/>
        <w:szCs w:val="21"/>
        <w:lang w:val="zh-CN"/>
      </w:rPr>
      <w:t>15</w:t>
    </w:r>
    <w:r>
      <w:rPr>
        <w:rFonts w:ascii="仿宋" w:eastAsia="仿宋"/>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A825F">
    <w:pPr>
      <w:pStyle w:val="8"/>
      <w:ind w:firstLine="360"/>
    </w:pPr>
  </w:p>
  <w:p w14:paraId="789254B9">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5538A">
    <w:pPr>
      <w:pStyle w:val="8"/>
      <w:ind w:firstLine="0" w:firstLineChars="0"/>
      <w:jc w:val="center"/>
      <w:rPr>
        <w:rFonts w:ascii="仿宋" w:eastAsia="仿宋"/>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A1528">
    <w:pPr>
      <w:spacing w:line="240" w:lineRule="auto"/>
      <w:ind w:firstLine="0" w:firstLineChars="0"/>
      <w:rPr>
        <w:rFonts w:ascii="仿宋_GB2312" w:eastAsia="仿宋_GB2312"/>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ED39C">
    <w:pPr>
      <w:pStyle w:val="9"/>
      <w:ind w:firstLine="360"/>
    </w:pPr>
  </w:p>
  <w:p w14:paraId="6FD74847">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C4CDF">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E9DF9"/>
    <w:multiLevelType w:val="singleLevel"/>
    <w:tmpl w:val="593E9DF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NmE1NDRlNzcyZTg2ZmY3ZDQ0ZjIwNzViNjZjZDcifQ=="/>
  </w:docVars>
  <w:rsids>
    <w:rsidRoot w:val="00C145EE"/>
    <w:rsid w:val="000A7140"/>
    <w:rsid w:val="001C117F"/>
    <w:rsid w:val="001F6BB4"/>
    <w:rsid w:val="00287171"/>
    <w:rsid w:val="003D4A09"/>
    <w:rsid w:val="00481E74"/>
    <w:rsid w:val="004B0F47"/>
    <w:rsid w:val="005379F0"/>
    <w:rsid w:val="005F121B"/>
    <w:rsid w:val="00784A78"/>
    <w:rsid w:val="00790D1A"/>
    <w:rsid w:val="00841242"/>
    <w:rsid w:val="00B612AE"/>
    <w:rsid w:val="00BF71FF"/>
    <w:rsid w:val="00C145EE"/>
    <w:rsid w:val="00CC481D"/>
    <w:rsid w:val="00E72918"/>
    <w:rsid w:val="00ED05B4"/>
    <w:rsid w:val="00F45558"/>
    <w:rsid w:val="00FF14E8"/>
    <w:rsid w:val="01064C9A"/>
    <w:rsid w:val="011D42F2"/>
    <w:rsid w:val="01E4322D"/>
    <w:rsid w:val="027125E7"/>
    <w:rsid w:val="030B6598"/>
    <w:rsid w:val="031C07A5"/>
    <w:rsid w:val="03EA43FF"/>
    <w:rsid w:val="04AB3B8E"/>
    <w:rsid w:val="04B14F1D"/>
    <w:rsid w:val="050A16D3"/>
    <w:rsid w:val="05834B0B"/>
    <w:rsid w:val="06905732"/>
    <w:rsid w:val="06E67100"/>
    <w:rsid w:val="07300CC3"/>
    <w:rsid w:val="082779D0"/>
    <w:rsid w:val="08AF5C17"/>
    <w:rsid w:val="0988000E"/>
    <w:rsid w:val="0B666A61"/>
    <w:rsid w:val="0C525237"/>
    <w:rsid w:val="0C776A4C"/>
    <w:rsid w:val="0D222E5C"/>
    <w:rsid w:val="0DBC6E0C"/>
    <w:rsid w:val="0FD85A54"/>
    <w:rsid w:val="108D683E"/>
    <w:rsid w:val="11140D0D"/>
    <w:rsid w:val="11567578"/>
    <w:rsid w:val="135B0E75"/>
    <w:rsid w:val="13E470BD"/>
    <w:rsid w:val="13F13588"/>
    <w:rsid w:val="13F35552"/>
    <w:rsid w:val="13F56BD4"/>
    <w:rsid w:val="15082937"/>
    <w:rsid w:val="1651030E"/>
    <w:rsid w:val="16571DC8"/>
    <w:rsid w:val="16ED44DA"/>
    <w:rsid w:val="17B94E0D"/>
    <w:rsid w:val="17D63FEA"/>
    <w:rsid w:val="17E213F2"/>
    <w:rsid w:val="1991739F"/>
    <w:rsid w:val="19FB5C80"/>
    <w:rsid w:val="1A0D279E"/>
    <w:rsid w:val="1A11228E"/>
    <w:rsid w:val="1A141D7E"/>
    <w:rsid w:val="1A3E1C4E"/>
    <w:rsid w:val="1A930EF5"/>
    <w:rsid w:val="1AC83294"/>
    <w:rsid w:val="1C2E65E2"/>
    <w:rsid w:val="1D526E45"/>
    <w:rsid w:val="1DCD0BC2"/>
    <w:rsid w:val="1EE461C3"/>
    <w:rsid w:val="1EEB7551"/>
    <w:rsid w:val="1F5E5F75"/>
    <w:rsid w:val="1F680BA2"/>
    <w:rsid w:val="1FDE70B6"/>
    <w:rsid w:val="20880DD0"/>
    <w:rsid w:val="20BD316F"/>
    <w:rsid w:val="20C77B4A"/>
    <w:rsid w:val="20EE50D7"/>
    <w:rsid w:val="215F4227"/>
    <w:rsid w:val="218404A9"/>
    <w:rsid w:val="218E68BA"/>
    <w:rsid w:val="21C06691"/>
    <w:rsid w:val="23160915"/>
    <w:rsid w:val="23315C2B"/>
    <w:rsid w:val="248F6BD1"/>
    <w:rsid w:val="24B26FF0"/>
    <w:rsid w:val="25B4397D"/>
    <w:rsid w:val="264F47FE"/>
    <w:rsid w:val="26633E71"/>
    <w:rsid w:val="271D04C4"/>
    <w:rsid w:val="276F4A98"/>
    <w:rsid w:val="281178FD"/>
    <w:rsid w:val="283755B5"/>
    <w:rsid w:val="288602EB"/>
    <w:rsid w:val="28ED3EC6"/>
    <w:rsid w:val="29CA4207"/>
    <w:rsid w:val="29E928DF"/>
    <w:rsid w:val="29F65C5B"/>
    <w:rsid w:val="2A0B6CFA"/>
    <w:rsid w:val="2A1E7CAE"/>
    <w:rsid w:val="2A5F2BA2"/>
    <w:rsid w:val="2A6C52BE"/>
    <w:rsid w:val="2A8B0ED6"/>
    <w:rsid w:val="2B2F1E66"/>
    <w:rsid w:val="2B683CD8"/>
    <w:rsid w:val="2BB60EE7"/>
    <w:rsid w:val="2D7E77E3"/>
    <w:rsid w:val="2ECE02F6"/>
    <w:rsid w:val="2F6C023B"/>
    <w:rsid w:val="2F8C268B"/>
    <w:rsid w:val="2FDB2CCA"/>
    <w:rsid w:val="309D2F86"/>
    <w:rsid w:val="313A1C72"/>
    <w:rsid w:val="31B45EC9"/>
    <w:rsid w:val="32186458"/>
    <w:rsid w:val="33707BCD"/>
    <w:rsid w:val="358D0F0B"/>
    <w:rsid w:val="36723C5D"/>
    <w:rsid w:val="36F86858"/>
    <w:rsid w:val="379540A7"/>
    <w:rsid w:val="37EB3CC7"/>
    <w:rsid w:val="38361E57"/>
    <w:rsid w:val="386A5533"/>
    <w:rsid w:val="38AF73EA"/>
    <w:rsid w:val="39893797"/>
    <w:rsid w:val="3A9C574C"/>
    <w:rsid w:val="3A9D78E9"/>
    <w:rsid w:val="3AA52853"/>
    <w:rsid w:val="3BE75668"/>
    <w:rsid w:val="3C085ACE"/>
    <w:rsid w:val="3C591B47"/>
    <w:rsid w:val="3CCC056A"/>
    <w:rsid w:val="3D025EE5"/>
    <w:rsid w:val="3D785742"/>
    <w:rsid w:val="3D995F73"/>
    <w:rsid w:val="3DAE1A1E"/>
    <w:rsid w:val="3DCE0312"/>
    <w:rsid w:val="3E09134A"/>
    <w:rsid w:val="3E377C66"/>
    <w:rsid w:val="3EED2B82"/>
    <w:rsid w:val="400E49F6"/>
    <w:rsid w:val="404843AC"/>
    <w:rsid w:val="40EA7211"/>
    <w:rsid w:val="42472441"/>
    <w:rsid w:val="42ED3F96"/>
    <w:rsid w:val="43B92ECB"/>
    <w:rsid w:val="43E20674"/>
    <w:rsid w:val="43FF365F"/>
    <w:rsid w:val="45350C77"/>
    <w:rsid w:val="457913AF"/>
    <w:rsid w:val="46804174"/>
    <w:rsid w:val="46F012F9"/>
    <w:rsid w:val="47213261"/>
    <w:rsid w:val="47604B1F"/>
    <w:rsid w:val="47C6205A"/>
    <w:rsid w:val="48142DC6"/>
    <w:rsid w:val="483D40CA"/>
    <w:rsid w:val="48F86243"/>
    <w:rsid w:val="49396F88"/>
    <w:rsid w:val="49BF206F"/>
    <w:rsid w:val="4AEF3676"/>
    <w:rsid w:val="4BEA1743"/>
    <w:rsid w:val="4C03387D"/>
    <w:rsid w:val="4C96024D"/>
    <w:rsid w:val="4D8409ED"/>
    <w:rsid w:val="4DBC57F8"/>
    <w:rsid w:val="4DBE3EFF"/>
    <w:rsid w:val="4DFF1E22"/>
    <w:rsid w:val="4E2421D1"/>
    <w:rsid w:val="4E8F764A"/>
    <w:rsid w:val="4ECC7F56"/>
    <w:rsid w:val="4EFA30FF"/>
    <w:rsid w:val="4FA70ACE"/>
    <w:rsid w:val="500B2B7C"/>
    <w:rsid w:val="506F328F"/>
    <w:rsid w:val="50F639B0"/>
    <w:rsid w:val="517A013D"/>
    <w:rsid w:val="53185E60"/>
    <w:rsid w:val="538F3C48"/>
    <w:rsid w:val="555E38D2"/>
    <w:rsid w:val="55FD0DCE"/>
    <w:rsid w:val="562E7748"/>
    <w:rsid w:val="569F23F4"/>
    <w:rsid w:val="570A3D11"/>
    <w:rsid w:val="573C5E95"/>
    <w:rsid w:val="57A777B2"/>
    <w:rsid w:val="57AA2DFF"/>
    <w:rsid w:val="57D72F57"/>
    <w:rsid w:val="57DE6F4C"/>
    <w:rsid w:val="589A2E73"/>
    <w:rsid w:val="59D423B5"/>
    <w:rsid w:val="5B0647F0"/>
    <w:rsid w:val="5BF1724E"/>
    <w:rsid w:val="5C024F32"/>
    <w:rsid w:val="5C50666A"/>
    <w:rsid w:val="5C58107B"/>
    <w:rsid w:val="5CD47CA0"/>
    <w:rsid w:val="5E2A6A47"/>
    <w:rsid w:val="5EDA221B"/>
    <w:rsid w:val="5FD41360"/>
    <w:rsid w:val="5FE84E0C"/>
    <w:rsid w:val="604C0EF7"/>
    <w:rsid w:val="62155887"/>
    <w:rsid w:val="62C76F5B"/>
    <w:rsid w:val="63021D41"/>
    <w:rsid w:val="63BA086D"/>
    <w:rsid w:val="63D80CF3"/>
    <w:rsid w:val="648C1029"/>
    <w:rsid w:val="64DB0A9B"/>
    <w:rsid w:val="655C6080"/>
    <w:rsid w:val="657B5DDA"/>
    <w:rsid w:val="65F8567D"/>
    <w:rsid w:val="66620CC2"/>
    <w:rsid w:val="66884C53"/>
    <w:rsid w:val="66A61215"/>
    <w:rsid w:val="67F51E74"/>
    <w:rsid w:val="687E455F"/>
    <w:rsid w:val="68BC6E36"/>
    <w:rsid w:val="69913E1E"/>
    <w:rsid w:val="6AB97AD1"/>
    <w:rsid w:val="6AE10DD5"/>
    <w:rsid w:val="6AFF300A"/>
    <w:rsid w:val="6B3709F5"/>
    <w:rsid w:val="6BEF5B16"/>
    <w:rsid w:val="6C134FBF"/>
    <w:rsid w:val="6C2B67AC"/>
    <w:rsid w:val="6C6B0957"/>
    <w:rsid w:val="6CBF6EF4"/>
    <w:rsid w:val="6D54763D"/>
    <w:rsid w:val="6DDB7D5E"/>
    <w:rsid w:val="6EF5087C"/>
    <w:rsid w:val="6F235519"/>
    <w:rsid w:val="6FE0165C"/>
    <w:rsid w:val="70650995"/>
    <w:rsid w:val="70FC4273"/>
    <w:rsid w:val="722A4C0F"/>
    <w:rsid w:val="72C62D8B"/>
    <w:rsid w:val="73102258"/>
    <w:rsid w:val="77075720"/>
    <w:rsid w:val="771B6D53"/>
    <w:rsid w:val="77534E09"/>
    <w:rsid w:val="77A145BC"/>
    <w:rsid w:val="78C31B1A"/>
    <w:rsid w:val="790E7C86"/>
    <w:rsid w:val="7A122D59"/>
    <w:rsid w:val="7A2A00A3"/>
    <w:rsid w:val="7A7E3A84"/>
    <w:rsid w:val="7ABD0F17"/>
    <w:rsid w:val="7AC202DC"/>
    <w:rsid w:val="7B0C59FB"/>
    <w:rsid w:val="7B762E74"/>
    <w:rsid w:val="7BC35292"/>
    <w:rsid w:val="7BC40083"/>
    <w:rsid w:val="7C2823C0"/>
    <w:rsid w:val="7C7C44BA"/>
    <w:rsid w:val="7F0B7D77"/>
    <w:rsid w:val="7F76145B"/>
    <w:rsid w:val="7F82628B"/>
    <w:rsid w:val="7F8D5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仿宋" w:hAnsi="仿宋" w:eastAsia="仿宋" w:cs="仿宋"/>
      <w:sz w:val="24"/>
      <w:szCs w:val="24"/>
      <w:lang w:val="en-US" w:eastAsia="zh-CN" w:bidi="ar-SA"/>
    </w:rPr>
  </w:style>
  <w:style w:type="paragraph" w:styleId="2">
    <w:name w:val="heading 1"/>
    <w:basedOn w:val="1"/>
    <w:next w:val="1"/>
    <w:qFormat/>
    <w:uiPriority w:val="0"/>
    <w:pPr>
      <w:ind w:firstLine="0"/>
      <w:jc w:val="center"/>
      <w:outlineLvl w:val="0"/>
    </w:pPr>
    <w:rPr>
      <w:b/>
    </w:rPr>
  </w:style>
  <w:style w:type="paragraph" w:styleId="3">
    <w:name w:val="heading 2"/>
    <w:basedOn w:val="1"/>
    <w:next w:val="1"/>
    <w:qFormat/>
    <w:uiPriority w:val="0"/>
    <w:pPr>
      <w:ind w:firstLine="723"/>
      <w:outlineLvl w:val="1"/>
    </w:pPr>
    <w:rPr>
      <w:rFonts w:ascii="Arial" w:hAnsi="Calibri" w:eastAsia="宋体" w:cs="Times New Roman"/>
      <w:b/>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center"/>
    </w:pPr>
    <w:rPr>
      <w:b/>
      <w:bCs/>
      <w:sz w:val="28"/>
    </w:rPr>
  </w:style>
  <w:style w:type="paragraph" w:styleId="5">
    <w:name w:val="Body Text Indent"/>
    <w:basedOn w:val="1"/>
    <w:next w:val="6"/>
    <w:autoRedefine/>
    <w:qFormat/>
    <w:uiPriority w:val="0"/>
    <w:pPr>
      <w:ind w:firstLine="420"/>
    </w:pPr>
    <w:rPr>
      <w:rFonts w:ascii="Calibri" w:hAnsi="Calibri" w:eastAsia="宋体" w:cs="Times New Roman"/>
      <w:sz w:val="21"/>
    </w:rPr>
  </w:style>
  <w:style w:type="paragraph" w:styleId="6">
    <w:name w:val="envelope return"/>
    <w:basedOn w:val="1"/>
    <w:autoRedefine/>
    <w:qFormat/>
    <w:uiPriority w:val="0"/>
    <w:pPr>
      <w:snapToGrid w:val="0"/>
    </w:pPr>
    <w:rPr>
      <w:rFonts w:ascii="Arial" w:hAnsi="Arial"/>
    </w:rPr>
  </w:style>
  <w:style w:type="paragraph" w:styleId="7">
    <w:name w:val="Block Text"/>
    <w:basedOn w:val="1"/>
    <w:autoRedefine/>
    <w:qFormat/>
    <w:uiPriority w:val="99"/>
    <w:pPr>
      <w:spacing w:after="120"/>
      <w:ind w:left="1440" w:leftChars="700" w:right="700" w:rightChars="700"/>
    </w:pPr>
  </w:style>
  <w:style w:type="paragraph" w:styleId="8">
    <w:name w:val="footer"/>
    <w:basedOn w:val="1"/>
    <w:autoRedefine/>
    <w:qFormat/>
    <w:uiPriority w:val="99"/>
    <w:rPr>
      <w:rFonts w:ascii="宋体" w:hAnsi="Calibri" w:eastAsia="宋体" w:cs="Times New Roman"/>
      <w:sz w:val="18"/>
    </w:rPr>
  </w:style>
  <w:style w:type="paragraph" w:styleId="9">
    <w:name w:val="header"/>
    <w:basedOn w:val="1"/>
    <w:autoRedefine/>
    <w:qFormat/>
    <w:uiPriority w:val="0"/>
    <w:pPr>
      <w:jc w:val="center"/>
    </w:pPr>
    <w:rPr>
      <w:rFonts w:ascii="宋体" w:hAnsi="Calibri" w:eastAsia="宋体" w:cs="Times New Roman"/>
      <w:sz w:val="18"/>
    </w:rPr>
  </w:style>
  <w:style w:type="paragraph" w:styleId="10">
    <w:name w:val="toc 1"/>
    <w:basedOn w:val="1"/>
    <w:next w:val="1"/>
    <w:autoRedefine/>
    <w:qFormat/>
    <w:uiPriority w:val="0"/>
    <w:rPr>
      <w:rFonts w:ascii="宋体" w:hAnsi="Calibri" w:eastAsia="宋体" w:cs="Times New Roman"/>
    </w:rPr>
  </w:style>
  <w:style w:type="paragraph" w:styleId="11">
    <w:name w:val="Title"/>
    <w:basedOn w:val="1"/>
    <w:next w:val="1"/>
    <w:autoRedefine/>
    <w:qFormat/>
    <w:uiPriority w:val="0"/>
    <w:pPr>
      <w:spacing w:before="240" w:after="60"/>
      <w:jc w:val="center"/>
      <w:outlineLvl w:val="0"/>
    </w:pPr>
    <w:rPr>
      <w:rFonts w:ascii="Calibri" w:hAnsi="Calibri" w:eastAsia="宋体" w:cs="Times New Roman"/>
      <w:b/>
      <w:sz w:val="20"/>
      <w:szCs w:val="20"/>
    </w:rPr>
  </w:style>
  <w:style w:type="character" w:styleId="14">
    <w:name w:val="Hyperlink"/>
    <w:autoRedefine/>
    <w:qFormat/>
    <w:uiPriority w:val="0"/>
    <w:rPr>
      <w:rFonts w:ascii="Calibri" w:hAnsi="Calibri" w:eastAsia="宋体" w:cs="Times New Roman"/>
      <w:color w:val="348BDA"/>
      <w:sz w:val="20"/>
      <w:u w:val="none"/>
    </w:rPr>
  </w:style>
  <w:style w:type="paragraph" w:customStyle="1" w:styleId="15">
    <w:name w:val="表格文字"/>
    <w:basedOn w:val="1"/>
    <w:next w:val="1"/>
    <w:autoRedefine/>
    <w:qFormat/>
    <w:uiPriority w:val="0"/>
    <w:pPr>
      <w:spacing w:line="240" w:lineRule="auto"/>
      <w:ind w:firstLine="0"/>
    </w:pPr>
    <w:rPr>
      <w:rFonts w:cs="Times New Roman"/>
    </w:rPr>
  </w:style>
  <w:style w:type="paragraph" w:customStyle="1" w:styleId="16">
    <w:name w:val="+正文"/>
    <w:basedOn w:val="1"/>
    <w:autoRedefine/>
    <w:qFormat/>
    <w:uiPriority w:val="0"/>
    <w:rPr>
      <w:sz w:val="20"/>
      <w:szCs w:val="20"/>
    </w:rPr>
  </w:style>
  <w:style w:type="character" w:customStyle="1" w:styleId="17">
    <w:name w:val="正文文本 (2)"/>
    <w:autoRedefine/>
    <w:qFormat/>
    <w:uiPriority w:val="0"/>
    <w:rPr>
      <w:rFonts w:ascii="仿宋" w:hAnsi="仿宋" w:eastAsia="仿宋" w:cs="Times New Roman"/>
      <w:color w:val="000000"/>
      <w:w w:val="100"/>
      <w:sz w:val="24"/>
      <w:szCs w:val="20"/>
      <w:shd w:val="clear" w:color="000000" w:fill="auto"/>
    </w:rPr>
  </w:style>
  <w:style w:type="paragraph" w:customStyle="1" w:styleId="18">
    <w:name w:val="小标题"/>
    <w:basedOn w:val="1"/>
    <w:autoRedefine/>
    <w:qFormat/>
    <w:uiPriority w:val="0"/>
    <w:pPr>
      <w:ind w:firstLine="0"/>
      <w:jc w:val="center"/>
    </w:pPr>
    <w:rPr>
      <w:rFonts w:ascii="Calibri" w:hAnsi="Calibri" w:eastAsia="宋体" w:cs="Times New Roman"/>
      <w:kern w:val="2"/>
      <w:szCs w:val="22"/>
    </w:rPr>
  </w:style>
  <w:style w:type="paragraph" w:customStyle="1" w:styleId="19">
    <w:name w:val="表格图文"/>
    <w:basedOn w:val="1"/>
    <w:autoRedefine/>
    <w:qFormat/>
    <w:uiPriority w:val="0"/>
    <w:pPr>
      <w:spacing w:line="240" w:lineRule="auto"/>
      <w:ind w:firstLine="0" w:firstLineChars="0"/>
    </w:pPr>
    <w:rPr>
      <w:rFonts w:cs="Times New Roman"/>
      <w:szCs w:val="20"/>
    </w:rPr>
  </w:style>
  <w:style w:type="paragraph" w:customStyle="1" w:styleId="20">
    <w:name w:val="1册标题2"/>
    <w:basedOn w:val="3"/>
    <w:next w:val="1"/>
    <w:autoRedefine/>
    <w:qFormat/>
    <w:uiPriority w:val="0"/>
    <w:pPr>
      <w:snapToGrid w:val="0"/>
      <w:jc w:val="center"/>
      <w:outlineLvl w:val="9"/>
    </w:pPr>
    <w:rPr>
      <w:rFonts w:ascii="仿宋_GB2312" w:hAnsi="宋体" w:eastAsia="仿宋_GB2312" w:cs="Arial"/>
      <w:sz w:val="36"/>
      <w:szCs w:val="36"/>
    </w:rPr>
  </w:style>
  <w:style w:type="paragraph" w:customStyle="1" w:styleId="21">
    <w:name w:val="目录 72"/>
    <w:next w:val="1"/>
    <w:autoRedefine/>
    <w:qFormat/>
    <w:uiPriority w:val="0"/>
    <w:pPr>
      <w:wordWrap w:val="0"/>
      <w:ind w:left="21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9220</Words>
  <Characters>9601</Characters>
  <Lines>18</Lines>
  <Paragraphs>24</Paragraphs>
  <TotalTime>7</TotalTime>
  <ScaleCrop>false</ScaleCrop>
  <LinksUpToDate>false</LinksUpToDate>
  <CharactersWithSpaces>10646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2024-05-10T06:42:00Z</dcterms:created>
  <dc:creator>Administrator</dc:creator>
  <cp:lastModifiedBy>Administrator</cp:lastModifiedBy>
  <cp:lastPrinted>2024-05-15T03:30:00Z</cp:lastPrinted>
  <dcterms:modified xsi:type="dcterms:W3CDTF">2025-05-20T08:09:42Z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1F1BBF0C1F0449CB8FD66FA57471CE08_12</vt:lpwstr>
  </property>
  <property fmtid="{D5CDD505-2E9C-101B-9397-08002B2CF9AE}" pid="4" name="KSOTemplateDocerSaveRecord">
    <vt:lpwstr>eyJoZGlkIjoiNzFmNzk2OTM0MzYwNTUzOTA5OTQ0MjBlMjRiODg1MWQifQ==</vt:lpwstr>
  </property>
</Properties>
</file>